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4429B" w:rsidRDefault="0064429B">
      <w:pPr>
        <w:pStyle w:val="Title"/>
        <w:rPr>
          <w:b w:val="0"/>
          <w:sz w:val="22"/>
          <w:szCs w:val="22"/>
        </w:rPr>
      </w:pPr>
      <w:bookmarkStart w:id="0" w:name="_GoBack"/>
      <w:bookmarkEnd w:id="0"/>
      <w:r>
        <w:t>Survey of National Library Spaces and Services</w:t>
      </w:r>
    </w:p>
    <w:p w:rsidR="0064429B" w:rsidRDefault="0064429B">
      <w:pPr>
        <w:pStyle w:val="Title"/>
        <w:rPr>
          <w:b w:val="0"/>
          <w:sz w:val="22"/>
          <w:szCs w:val="22"/>
        </w:rPr>
      </w:pPr>
    </w:p>
    <w:p w:rsidR="0064429B" w:rsidRDefault="0064429B">
      <w:pPr>
        <w:pStyle w:val="Title"/>
        <w:rPr>
          <w:b w:val="0"/>
          <w:sz w:val="22"/>
          <w:szCs w:val="22"/>
        </w:rPr>
      </w:pPr>
      <w:r>
        <w:rPr>
          <w:b w:val="0"/>
          <w:sz w:val="22"/>
          <w:szCs w:val="22"/>
        </w:rPr>
        <w:t>Following on from CENL’s 2017 AGM</w:t>
      </w:r>
      <w:r>
        <w:rPr>
          <w:rStyle w:val="FootnoteReference1"/>
        </w:rPr>
        <w:footnoteReference w:id="1"/>
      </w:r>
      <w:r>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presented at CENL’s 2018 AGM.</w:t>
      </w:r>
    </w:p>
    <w:p w:rsidR="0064429B" w:rsidRDefault="0064429B">
      <w:pPr>
        <w:pStyle w:val="Title"/>
        <w:rPr>
          <w:b w:val="0"/>
          <w:sz w:val="22"/>
          <w:szCs w:val="22"/>
        </w:rPr>
      </w:pPr>
    </w:p>
    <w:p w:rsidR="0064429B" w:rsidRDefault="0064429B">
      <w:pPr>
        <w:pStyle w:val="Title"/>
        <w:rPr>
          <w:b w:val="0"/>
          <w:sz w:val="22"/>
          <w:szCs w:val="22"/>
        </w:rPr>
      </w:pPr>
      <w:r>
        <w:rPr>
          <w:b w:val="0"/>
          <w:sz w:val="22"/>
          <w:szCs w:val="22"/>
        </w:rPr>
        <w:t xml:space="preserve">All over the world we have seen the creation of new libraries during recent years, including new national library buildings that have been inaugurated or redesigned in Europe.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rsidR="0064429B" w:rsidRDefault="0064429B">
      <w:pPr>
        <w:pStyle w:val="Title"/>
        <w:rPr>
          <w:b w:val="0"/>
          <w:sz w:val="22"/>
          <w:szCs w:val="22"/>
        </w:rPr>
      </w:pPr>
    </w:p>
    <w:p w:rsidR="0064429B" w:rsidRDefault="0064429B">
      <w:pPr>
        <w:pStyle w:val="Title"/>
        <w:rPr>
          <w:b w:val="0"/>
          <w:sz w:val="22"/>
          <w:szCs w:val="22"/>
        </w:rPr>
      </w:pPr>
      <w:r>
        <w:rPr>
          <w:b w:val="0"/>
          <w:sz w:val="22"/>
          <w:szCs w:val="22"/>
        </w:rPr>
        <w:t>The survey is structured in six chapters determined by the themes that were discussed during the 2017 AGM breakout session:</w:t>
      </w:r>
    </w:p>
    <w:p w:rsidR="0064429B" w:rsidRDefault="0064429B">
      <w:pPr>
        <w:pStyle w:val="Title"/>
        <w:rPr>
          <w:b w:val="0"/>
          <w:sz w:val="22"/>
          <w:szCs w:val="22"/>
        </w:rPr>
      </w:pPr>
    </w:p>
    <w:p w:rsidR="0064429B" w:rsidRDefault="0064429B">
      <w:pPr>
        <w:pStyle w:val="Title"/>
        <w:ind w:left="720" w:hanging="720"/>
        <w:rPr>
          <w:b w:val="0"/>
          <w:sz w:val="22"/>
          <w:szCs w:val="22"/>
        </w:rPr>
      </w:pPr>
      <w:r>
        <w:rPr>
          <w:b w:val="0"/>
          <w:sz w:val="22"/>
          <w:szCs w:val="22"/>
        </w:rPr>
        <w:t>•</w:t>
      </w:r>
      <w:r>
        <w:rPr>
          <w:b w:val="0"/>
          <w:sz w:val="22"/>
          <w:szCs w:val="22"/>
        </w:rPr>
        <w:tab/>
        <w:t>The role of national libraries in collection management is changing – this affects library spaces</w:t>
      </w:r>
    </w:p>
    <w:p w:rsidR="0064429B" w:rsidRDefault="0064429B">
      <w:pPr>
        <w:pStyle w:val="Title"/>
        <w:ind w:left="720" w:hanging="720"/>
        <w:rPr>
          <w:b w:val="0"/>
          <w:sz w:val="22"/>
          <w:szCs w:val="22"/>
        </w:rPr>
      </w:pPr>
      <w:r>
        <w:rPr>
          <w:b w:val="0"/>
          <w:sz w:val="22"/>
          <w:szCs w:val="22"/>
        </w:rPr>
        <w:t>•</w:t>
      </w:r>
      <w:r>
        <w:rPr>
          <w:b w:val="0"/>
          <w:sz w:val="22"/>
          <w:szCs w:val="22"/>
        </w:rPr>
        <w:tab/>
        <w:t>National libraries are transforming from solely heritage institutions to also being leaders in digitisation</w:t>
      </w:r>
    </w:p>
    <w:p w:rsidR="0064429B" w:rsidRDefault="0064429B">
      <w:pPr>
        <w:pStyle w:val="Title"/>
        <w:ind w:left="720" w:hanging="720"/>
        <w:rPr>
          <w:b w:val="0"/>
          <w:sz w:val="22"/>
          <w:szCs w:val="22"/>
        </w:rPr>
      </w:pPr>
      <w:r>
        <w:rPr>
          <w:b w:val="0"/>
          <w:sz w:val="22"/>
          <w:szCs w:val="22"/>
        </w:rPr>
        <w:t>•</w:t>
      </w:r>
      <w:r>
        <w:rPr>
          <w:b w:val="0"/>
          <w:sz w:val="22"/>
          <w:szCs w:val="22"/>
        </w:rPr>
        <w:tab/>
        <w:t>Previously the role of digitisation was for preservation, but now there are new uses for our collections which include the combination of digital and heritage – how is this explored within national libraries?</w:t>
      </w:r>
    </w:p>
    <w:p w:rsidR="0064429B" w:rsidRDefault="0064429B">
      <w:pPr>
        <w:pStyle w:val="Title"/>
        <w:ind w:left="720" w:hanging="720"/>
        <w:rPr>
          <w:b w:val="0"/>
          <w:sz w:val="22"/>
          <w:szCs w:val="22"/>
        </w:rPr>
      </w:pPr>
      <w:r>
        <w:rPr>
          <w:b w:val="0"/>
          <w:sz w:val="22"/>
          <w:szCs w:val="22"/>
        </w:rPr>
        <w:t>•</w:t>
      </w:r>
      <w:r>
        <w:rPr>
          <w:b w:val="0"/>
          <w:sz w:val="22"/>
          <w:szCs w:val="22"/>
        </w:rPr>
        <w:tab/>
        <w:t>Staff development is key to the transformation of libraries – staff need to be integrated in the end to end process of digitisation and using that digital content, perhaps in physical and virtual exhibitions</w:t>
      </w:r>
    </w:p>
    <w:p w:rsidR="0064429B" w:rsidRDefault="0064429B">
      <w:pPr>
        <w:pStyle w:val="Title"/>
        <w:rPr>
          <w:rFonts w:cs="Cambria"/>
          <w:sz w:val="22"/>
          <w:szCs w:val="22"/>
        </w:rPr>
      </w:pPr>
      <w:r>
        <w:rPr>
          <w:b w:val="0"/>
          <w:sz w:val="22"/>
          <w:szCs w:val="22"/>
        </w:rPr>
        <w:t>•</w:t>
      </w:r>
      <w:r>
        <w:rPr>
          <w:b w:val="0"/>
          <w:sz w:val="22"/>
          <w:szCs w:val="22"/>
        </w:rPr>
        <w:tab/>
        <w:t>Skills and standards for digital content are needed for clarity of activity for researchers</w:t>
      </w:r>
    </w:p>
    <w:p w:rsidR="0064429B" w:rsidRDefault="0064429B">
      <w:pPr>
        <w:rPr>
          <w:rFonts w:ascii="Cambria" w:hAnsi="Cambria" w:cs="Cambria"/>
          <w:kern w:val="1"/>
          <w:sz w:val="22"/>
          <w:szCs w:val="22"/>
        </w:rPr>
      </w:pPr>
    </w:p>
    <w:p w:rsidR="0064429B" w:rsidRDefault="0064429B">
      <w:pPr>
        <w:pStyle w:val="Heading1"/>
      </w:pPr>
      <w:r>
        <w:pict>
          <v:shapetype id="_x0000_t202" coordsize="21600,21600" o:spt="202" path="m,l,21600r21600,l21600,xe">
            <v:stroke joinstyle="miter"/>
            <v:path gradientshapeok="t" o:connecttype="rect"/>
          </v:shapetype>
          <v:shape id="_x0000_s1026" type="#_x0000_t202" style="position:absolute;left:0;text-align:left;margin-left:0;margin-top:6pt;width:468.7pt;height:324.45pt;z-index:1;mso-wrap-distance-left:0;mso-wrap-distance-top:6pt;mso-wrap-distance-right:0" stroked="f">
            <v:fill opacity="0" color2="black"/>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839"/>
                    <w:gridCol w:w="6580"/>
                  </w:tblGrid>
                  <w:tr w:rsidR="0064429B">
                    <w:tc>
                      <w:tcPr>
                        <w:tcW w:w="2839" w:type="dxa"/>
                        <w:tcBorders>
                          <w:top w:val="single" w:sz="4" w:space="0" w:color="000000"/>
                          <w:left w:val="single" w:sz="4" w:space="0" w:color="000000"/>
                          <w:bottom w:val="single" w:sz="4" w:space="0" w:color="000000"/>
                        </w:tcBorders>
                        <w:shd w:val="clear" w:color="auto" w:fill="auto"/>
                        <w:vAlign w:val="center"/>
                      </w:tcPr>
                      <w:p w:rsidR="0064429B" w:rsidRDefault="0064429B">
                        <w:pPr>
                          <w:pageBreakBefore/>
                          <w:snapToGrid w:val="0"/>
                          <w:rPr>
                            <w:b/>
                            <w:lang w:val="en-GB"/>
                          </w:rPr>
                        </w:pPr>
                      </w:p>
                    </w:tc>
                    <w:tc>
                      <w:tcPr>
                        <w:tcW w:w="6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29B" w:rsidRDefault="0064429B">
                        <w:r>
                          <w:t>Answer</w:t>
                        </w:r>
                      </w:p>
                    </w:tc>
                  </w:tr>
                  <w:tr w:rsidR="0064429B">
                    <w:tc>
                      <w:tcPr>
                        <w:tcW w:w="2839" w:type="dxa"/>
                        <w:tcBorders>
                          <w:top w:val="single" w:sz="4" w:space="0" w:color="000000"/>
                          <w:left w:val="single" w:sz="4" w:space="0" w:color="000000"/>
                          <w:bottom w:val="single" w:sz="4" w:space="0" w:color="000000"/>
                        </w:tcBorders>
                        <w:shd w:val="clear" w:color="auto" w:fill="auto"/>
                        <w:vAlign w:val="center"/>
                      </w:tcPr>
                      <w:p w:rsidR="0064429B" w:rsidRDefault="0064429B">
                        <w:pPr>
                          <w:rPr>
                            <w:lang w:val="mk-MK"/>
                          </w:rPr>
                        </w:pPr>
                        <w:r>
                          <w:rPr>
                            <w:b/>
                            <w:lang w:val="en-GB"/>
                          </w:rPr>
                          <w:t>Name of national library in full (in your own language and in anglicised form)</w:t>
                        </w:r>
                        <w:r>
                          <w:rPr>
                            <w:b/>
                          </w:rPr>
                          <w:t>:</w:t>
                        </w:r>
                      </w:p>
                    </w:tc>
                    <w:tc>
                      <w:tcPr>
                        <w:tcW w:w="6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29B" w:rsidRDefault="0064429B">
                        <w:r>
                          <w:rPr>
                            <w:lang w:val="mk-MK"/>
                          </w:rPr>
                          <w:t>Национална и универзитетска библиотека „Св. Климент Охридски“ - Скопје</w:t>
                        </w:r>
                      </w:p>
                      <w:p w:rsidR="0064429B" w:rsidRDefault="0064429B">
                        <w:r>
                          <w:t xml:space="preserve">St Clement of Ohrid National and University Library </w:t>
                        </w:r>
                      </w:p>
                    </w:tc>
                  </w:tr>
                  <w:tr w:rsidR="0064429B">
                    <w:tc>
                      <w:tcPr>
                        <w:tcW w:w="2839" w:type="dxa"/>
                        <w:tcBorders>
                          <w:top w:val="single" w:sz="4" w:space="0" w:color="000000"/>
                          <w:left w:val="single" w:sz="4" w:space="0" w:color="000000"/>
                          <w:bottom w:val="single" w:sz="4" w:space="0" w:color="000000"/>
                        </w:tcBorders>
                        <w:shd w:val="clear" w:color="auto" w:fill="auto"/>
                        <w:vAlign w:val="center"/>
                      </w:tcPr>
                      <w:p w:rsidR="0064429B" w:rsidRDefault="0064429B">
                        <w:r>
                          <w:rPr>
                            <w:b/>
                            <w:lang w:val="en-GB"/>
                          </w:rPr>
                          <w:t>Name of Director General with official title</w:t>
                        </w:r>
                        <w:r>
                          <w:rPr>
                            <w:b/>
                          </w:rPr>
                          <w:t>:</w:t>
                        </w:r>
                      </w:p>
                    </w:tc>
                    <w:tc>
                      <w:tcPr>
                        <w:tcW w:w="6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29B" w:rsidRDefault="0064429B">
                        <w:r>
                          <w:t>Ms Senka Naumovska</w:t>
                        </w:r>
                      </w:p>
                    </w:tc>
                  </w:tr>
                  <w:tr w:rsidR="0064429B">
                    <w:tc>
                      <w:tcPr>
                        <w:tcW w:w="2839" w:type="dxa"/>
                        <w:tcBorders>
                          <w:top w:val="single" w:sz="4" w:space="0" w:color="000000"/>
                          <w:left w:val="single" w:sz="4" w:space="0" w:color="000000"/>
                          <w:bottom w:val="single" w:sz="4" w:space="0" w:color="000000"/>
                        </w:tcBorders>
                        <w:shd w:val="clear" w:color="auto" w:fill="auto"/>
                        <w:vAlign w:val="center"/>
                      </w:tcPr>
                      <w:p w:rsidR="0064429B" w:rsidRDefault="0064429B">
                        <w:r>
                          <w:rPr>
                            <w:b/>
                            <w:lang w:val="en-GB"/>
                          </w:rPr>
                          <w:t>Main library address</w:t>
                        </w:r>
                        <w:r>
                          <w:rPr>
                            <w:b/>
                          </w:rPr>
                          <w:t>:</w:t>
                        </w:r>
                      </w:p>
                    </w:tc>
                    <w:tc>
                      <w:tcPr>
                        <w:tcW w:w="6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29B" w:rsidRDefault="0064429B">
                        <w:r>
                          <w:t>Blvd Goce Delchev 6</w:t>
                        </w:r>
                      </w:p>
                      <w:p w:rsidR="0064429B" w:rsidRDefault="0064429B">
                        <w:r>
                          <w:t xml:space="preserve">1000 Skopje </w:t>
                        </w:r>
                      </w:p>
                      <w:p w:rsidR="0064429B" w:rsidRDefault="0064429B">
                        <w:r>
                          <w:t xml:space="preserve"> Republic of Macedonia</w:t>
                        </w:r>
                      </w:p>
                    </w:tc>
                  </w:tr>
                  <w:tr w:rsidR="0064429B">
                    <w:tc>
                      <w:tcPr>
                        <w:tcW w:w="2839" w:type="dxa"/>
                        <w:tcBorders>
                          <w:top w:val="single" w:sz="4" w:space="0" w:color="000000"/>
                          <w:left w:val="single" w:sz="4" w:space="0" w:color="000000"/>
                          <w:bottom w:val="single" w:sz="4" w:space="0" w:color="000000"/>
                        </w:tcBorders>
                        <w:shd w:val="clear" w:color="auto" w:fill="auto"/>
                        <w:vAlign w:val="center"/>
                      </w:tcPr>
                      <w:p w:rsidR="0064429B" w:rsidRDefault="0064429B">
                        <w:r>
                          <w:rPr>
                            <w:b/>
                            <w:lang w:val="en-GB"/>
                          </w:rPr>
                          <w:t>Current logo as a .jpg:</w:t>
                        </w:r>
                      </w:p>
                    </w:tc>
                    <w:tc>
                      <w:tcPr>
                        <w:tcW w:w="6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29B" w:rsidRDefault="0064429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6pt;height:79.6pt" filled="t">
                              <v:fill opacity="0" color2="black"/>
                              <v:imagedata r:id="rId7" o:title=""/>
                            </v:shape>
                          </w:pict>
                        </w:r>
                      </w:p>
                    </w:tc>
                  </w:tr>
                  <w:tr w:rsidR="0064429B">
                    <w:tc>
                      <w:tcPr>
                        <w:tcW w:w="2839" w:type="dxa"/>
                        <w:tcBorders>
                          <w:top w:val="single" w:sz="4" w:space="0" w:color="000000"/>
                          <w:left w:val="single" w:sz="4" w:space="0" w:color="000000"/>
                          <w:bottom w:val="single" w:sz="4" w:space="0" w:color="000000"/>
                        </w:tcBorders>
                        <w:shd w:val="clear" w:color="auto" w:fill="auto"/>
                        <w:vAlign w:val="center"/>
                      </w:tcPr>
                      <w:p w:rsidR="0064429B" w:rsidRPr="00837325" w:rsidRDefault="0064429B">
                        <w:r>
                          <w:rPr>
                            <w:b/>
                            <w:lang w:val="en-GB"/>
                          </w:rPr>
                          <w:t>Contact name, email and telephone for this survey:</w:t>
                        </w:r>
                      </w:p>
                    </w:tc>
                    <w:tc>
                      <w:tcPr>
                        <w:tcW w:w="6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29B" w:rsidRDefault="0064429B">
                        <w:pPr>
                          <w:rPr>
                            <w:lang w:val="de-DE"/>
                          </w:rPr>
                        </w:pPr>
                        <w:r>
                          <w:rPr>
                            <w:lang w:val="de-DE"/>
                          </w:rPr>
                          <w:t>Ms Senka Naumovska</w:t>
                        </w:r>
                      </w:p>
                      <w:p w:rsidR="0064429B" w:rsidRPr="00837325" w:rsidRDefault="0064429B">
                        <w:pPr>
                          <w:rPr>
                            <w:lang w:val="de-AT"/>
                          </w:rPr>
                        </w:pPr>
                        <w:r>
                          <w:rPr>
                            <w:lang w:val="de-DE"/>
                          </w:rPr>
                          <w:t>naumsen@gmail.com</w:t>
                        </w:r>
                      </w:p>
                      <w:p w:rsidR="0064429B" w:rsidRDefault="0064429B">
                        <w:r>
                          <w:t>+389 2 3226 846</w:t>
                        </w:r>
                      </w:p>
                    </w:tc>
                  </w:tr>
                </w:tbl>
                <w:p w:rsidR="0064429B" w:rsidRDefault="0064429B">
                  <w:r>
                    <w:t xml:space="preserve"> </w:t>
                  </w:r>
                </w:p>
              </w:txbxContent>
            </v:textbox>
            <w10:wrap type="square"/>
          </v:shape>
        </w:pict>
      </w:r>
      <w:r>
        <w:t>Instructions</w:t>
      </w:r>
    </w:p>
    <w:p w:rsidR="0064429B" w:rsidRDefault="0064429B">
      <w:pPr>
        <w:rPr>
          <w:rFonts w:ascii="Cambria" w:hAnsi="Cambria" w:cs="Cambria"/>
          <w:b/>
          <w:sz w:val="25"/>
          <w:szCs w:val="32"/>
        </w:rPr>
      </w:pPr>
      <w:r>
        <w:t xml:space="preserve">The CENL Secretariat has pre-completed as much information as possible within this survey.  Please check the information already provided and augment or correct this as necessary. Where no information is yet provided, please supply answers in full. Do contact </w:t>
      </w:r>
      <w:hyperlink r:id="rId8" w:history="1">
        <w:r>
          <w:rPr>
            <w:rStyle w:val="Hyperlink"/>
          </w:rPr>
          <w:t>cenl@bl.uk</w:t>
        </w:r>
      </w:hyperlink>
      <w:r>
        <w:t xml:space="preserve"> with any difficulties.</w:t>
      </w:r>
    </w:p>
    <w:p w:rsidR="0064429B" w:rsidRDefault="0064429B">
      <w:pPr>
        <w:rPr>
          <w:rFonts w:ascii="Cambria" w:hAnsi="Cambria" w:cs="Cambria"/>
          <w:b/>
          <w:sz w:val="25"/>
          <w:szCs w:val="32"/>
        </w:rPr>
      </w:pPr>
    </w:p>
    <w:p w:rsidR="0064429B" w:rsidRDefault="0064429B">
      <w:pPr>
        <w:pStyle w:val="Heading1"/>
        <w:pageBreakBefore/>
      </w:pPr>
      <w:r>
        <w:t>Chapter I: Scope and core functions of your national library</w:t>
      </w:r>
    </w:p>
    <w:p w:rsidR="0064429B" w:rsidRDefault="0064429B">
      <w:pPr>
        <w:pStyle w:val="Question"/>
      </w:pPr>
      <w:r>
        <w:t>Please check all that apply.</w:t>
      </w:r>
    </w:p>
    <w:p w:rsidR="0064429B" w:rsidRDefault="0064429B">
      <w:pPr>
        <w:pStyle w:val="Question"/>
        <w:numPr>
          <w:ilvl w:val="0"/>
          <w:numId w:val="0"/>
        </w:numPr>
        <w:ind w:left="518"/>
      </w:pPr>
      <w:r>
        <w:pict>
          <v:shape id="_x0000_s1027" type="#_x0000_t202" style="position:absolute;left:0;text-align:left;margin-left:0;margin-top:6pt;width:468.7pt;height:56.65pt;z-index:2;mso-wrap-distance-left:0;mso-wrap-distance-top:6pt;mso-wrap-distance-right:0" stroked="f">
            <v:fill opacity="0" color2="black"/>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048"/>
                    <w:gridCol w:w="1052"/>
                    <w:gridCol w:w="1032"/>
                    <w:gridCol w:w="1047"/>
                    <w:gridCol w:w="1047"/>
                    <w:gridCol w:w="1040"/>
                    <w:gridCol w:w="1076"/>
                    <w:gridCol w:w="993"/>
                    <w:gridCol w:w="1084"/>
                  </w:tblGrid>
                  <w:tr w:rsidR="0064429B">
                    <w:trPr>
                      <w:trHeight w:val="258"/>
                    </w:trPr>
                    <w:tc>
                      <w:tcPr>
                        <w:tcW w:w="1048" w:type="dxa"/>
                        <w:tcBorders>
                          <w:top w:val="single" w:sz="4" w:space="0" w:color="000000"/>
                          <w:left w:val="single" w:sz="4" w:space="0" w:color="000000"/>
                        </w:tcBorders>
                        <w:shd w:val="clear" w:color="auto" w:fill="auto"/>
                        <w:vAlign w:val="center"/>
                      </w:tcPr>
                      <w:p w:rsidR="0064429B" w:rsidRDefault="0064429B">
                        <w:pPr>
                          <w:pStyle w:val="Rating"/>
                          <w:rPr>
                            <w:rFonts w:ascii="Wingdings" w:eastAsia="Wingdings" w:hAnsi="Wingdings" w:cs="Wingdings"/>
                            <w:b/>
                            <w:bCs/>
                          </w:rPr>
                        </w:pPr>
                        <w:r>
                          <w:rPr>
                            <w:rFonts w:ascii="Wingdings" w:eastAsia="Wingdings" w:hAnsi="Wingdings" w:cs="Wingdings"/>
                            <w:b/>
                            <w:bCs/>
                          </w:rPr>
                          <w:t></w:t>
                        </w:r>
                      </w:p>
                    </w:tc>
                    <w:tc>
                      <w:tcPr>
                        <w:tcW w:w="1052" w:type="dxa"/>
                        <w:tcBorders>
                          <w:top w:val="single" w:sz="4" w:space="0" w:color="000000"/>
                        </w:tcBorders>
                        <w:shd w:val="clear" w:color="auto" w:fill="auto"/>
                        <w:vAlign w:val="center"/>
                      </w:tcPr>
                      <w:p w:rsidR="0064429B" w:rsidRDefault="0064429B">
                        <w:pPr>
                          <w:pStyle w:val="Rating"/>
                          <w:rPr>
                            <w:rFonts w:ascii="Wingdings" w:hAnsi="Wingdings" w:cs="Wingdings"/>
                          </w:rPr>
                        </w:pPr>
                        <w:r>
                          <w:rPr>
                            <w:rFonts w:ascii="Wingdings" w:eastAsia="Wingdings" w:hAnsi="Wingdings" w:cs="Wingdings"/>
                            <w:b/>
                            <w:bCs/>
                          </w:rPr>
                          <w:t></w:t>
                        </w:r>
                      </w:p>
                    </w:tc>
                    <w:tc>
                      <w:tcPr>
                        <w:tcW w:w="1032" w:type="dxa"/>
                        <w:tcBorders>
                          <w:top w:val="single" w:sz="4" w:space="0" w:color="000000"/>
                        </w:tcBorders>
                        <w:shd w:val="clear" w:color="auto" w:fill="auto"/>
                        <w:vAlign w:val="center"/>
                      </w:tcPr>
                      <w:p w:rsidR="0064429B" w:rsidRDefault="0064429B">
                        <w:pPr>
                          <w:pStyle w:val="Rating"/>
                          <w:rPr>
                            <w:rFonts w:ascii="Wingdings" w:eastAsia="Wingdings" w:hAnsi="Wingdings" w:cs="Wingdings"/>
                            <w:b/>
                            <w:bCs/>
                          </w:rPr>
                        </w:pPr>
                        <w:r>
                          <w:rPr>
                            <w:rFonts w:ascii="Wingdings" w:hAnsi="Wingdings" w:cs="Wingdings"/>
                          </w:rPr>
                          <w:t></w:t>
                        </w:r>
                      </w:p>
                    </w:tc>
                    <w:tc>
                      <w:tcPr>
                        <w:tcW w:w="1047" w:type="dxa"/>
                        <w:tcBorders>
                          <w:top w:val="single" w:sz="4" w:space="0" w:color="000000"/>
                        </w:tcBorders>
                        <w:shd w:val="clear" w:color="auto" w:fill="auto"/>
                        <w:vAlign w:val="center"/>
                      </w:tcPr>
                      <w:p w:rsidR="0064429B" w:rsidRDefault="0064429B">
                        <w:pPr>
                          <w:pStyle w:val="Rating"/>
                          <w:rPr>
                            <w:rFonts w:ascii="Wingdings" w:hAnsi="Wingdings" w:cs="Wingdings"/>
                          </w:rPr>
                        </w:pPr>
                        <w:r>
                          <w:rPr>
                            <w:rFonts w:ascii="Wingdings" w:eastAsia="Wingdings" w:hAnsi="Wingdings" w:cs="Wingdings"/>
                            <w:b/>
                            <w:bCs/>
                          </w:rPr>
                          <w:t></w:t>
                        </w:r>
                      </w:p>
                    </w:tc>
                    <w:tc>
                      <w:tcPr>
                        <w:tcW w:w="1047" w:type="dxa"/>
                        <w:tcBorders>
                          <w:top w:val="single" w:sz="4" w:space="0" w:color="000000"/>
                        </w:tcBorders>
                        <w:shd w:val="clear" w:color="auto" w:fill="auto"/>
                        <w:vAlign w:val="center"/>
                      </w:tcPr>
                      <w:p w:rsidR="0064429B" w:rsidRDefault="0064429B">
                        <w:pPr>
                          <w:pStyle w:val="Rating"/>
                          <w:rPr>
                            <w:rFonts w:ascii="Wingdings" w:eastAsia="Wingdings" w:hAnsi="Wingdings" w:cs="Wingdings"/>
                            <w:b/>
                            <w:bCs/>
                          </w:rPr>
                        </w:pPr>
                        <w:r>
                          <w:rPr>
                            <w:rFonts w:ascii="Wingdings" w:hAnsi="Wingdings" w:cs="Wingdings"/>
                          </w:rPr>
                          <w:t></w:t>
                        </w:r>
                      </w:p>
                    </w:tc>
                    <w:tc>
                      <w:tcPr>
                        <w:tcW w:w="1040" w:type="dxa"/>
                        <w:tcBorders>
                          <w:top w:val="single" w:sz="4" w:space="0" w:color="000000"/>
                        </w:tcBorders>
                        <w:shd w:val="clear" w:color="auto" w:fill="auto"/>
                        <w:vAlign w:val="center"/>
                      </w:tcPr>
                      <w:p w:rsidR="0064429B" w:rsidRDefault="0064429B">
                        <w:pPr>
                          <w:pStyle w:val="Rating"/>
                          <w:rPr>
                            <w:rFonts w:ascii="Wingdings" w:eastAsia="Wingdings" w:hAnsi="Wingdings" w:cs="Wingdings"/>
                            <w:b/>
                            <w:bCs/>
                          </w:rPr>
                        </w:pPr>
                        <w:r>
                          <w:rPr>
                            <w:rFonts w:ascii="Wingdings" w:eastAsia="Wingdings" w:hAnsi="Wingdings" w:cs="Wingdings"/>
                            <w:b/>
                            <w:bCs/>
                          </w:rPr>
                          <w:t></w:t>
                        </w:r>
                      </w:p>
                    </w:tc>
                    <w:tc>
                      <w:tcPr>
                        <w:tcW w:w="1076" w:type="dxa"/>
                        <w:tcBorders>
                          <w:top w:val="single" w:sz="4" w:space="0" w:color="000000"/>
                        </w:tcBorders>
                        <w:shd w:val="clear" w:color="auto" w:fill="auto"/>
                        <w:vAlign w:val="center"/>
                      </w:tcPr>
                      <w:p w:rsidR="0064429B" w:rsidRDefault="0064429B">
                        <w:pPr>
                          <w:pStyle w:val="Rating"/>
                          <w:rPr>
                            <w:rFonts w:ascii="Wingdings" w:hAnsi="Wingdings" w:cs="Wingdings"/>
                          </w:rPr>
                        </w:pPr>
                        <w:r>
                          <w:rPr>
                            <w:rFonts w:ascii="Wingdings" w:eastAsia="Wingdings" w:hAnsi="Wingdings" w:cs="Wingdings"/>
                            <w:b/>
                            <w:bCs/>
                          </w:rPr>
                          <w:t></w:t>
                        </w:r>
                      </w:p>
                    </w:tc>
                    <w:tc>
                      <w:tcPr>
                        <w:tcW w:w="993" w:type="dxa"/>
                        <w:tcBorders>
                          <w:top w:val="single" w:sz="4" w:space="0" w:color="000000"/>
                        </w:tcBorders>
                        <w:shd w:val="clear" w:color="auto" w:fill="auto"/>
                        <w:vAlign w:val="center"/>
                      </w:tcPr>
                      <w:p w:rsidR="0064429B" w:rsidRDefault="0064429B">
                        <w:pPr>
                          <w:pStyle w:val="Rating"/>
                          <w:rPr>
                            <w:rFonts w:ascii="Wingdings" w:hAnsi="Wingdings" w:cs="Wingdings"/>
                          </w:rPr>
                        </w:pPr>
                        <w:r>
                          <w:rPr>
                            <w:rFonts w:ascii="Wingdings" w:hAnsi="Wingdings" w:cs="Wingdings"/>
                          </w:rPr>
                          <w:t></w:t>
                        </w:r>
                      </w:p>
                    </w:tc>
                    <w:tc>
                      <w:tcPr>
                        <w:tcW w:w="1084" w:type="dxa"/>
                        <w:tcBorders>
                          <w:top w:val="single" w:sz="4" w:space="0" w:color="000000"/>
                          <w:right w:val="single" w:sz="4" w:space="0" w:color="000000"/>
                        </w:tcBorders>
                        <w:shd w:val="clear" w:color="auto" w:fill="auto"/>
                      </w:tcPr>
                      <w:p w:rsidR="0064429B" w:rsidRDefault="0064429B">
                        <w:pPr>
                          <w:pStyle w:val="Rating"/>
                        </w:pPr>
                        <w:r>
                          <w:rPr>
                            <w:rFonts w:ascii="Wingdings" w:hAnsi="Wingdings" w:cs="Wingdings"/>
                          </w:rPr>
                          <w:t></w:t>
                        </w:r>
                      </w:p>
                    </w:tc>
                  </w:tr>
                  <w:tr w:rsidR="0064429B">
                    <w:trPr>
                      <w:trHeight w:val="345"/>
                    </w:trPr>
                    <w:tc>
                      <w:tcPr>
                        <w:tcW w:w="1048" w:type="dxa"/>
                        <w:tcBorders>
                          <w:left w:val="single" w:sz="4" w:space="0" w:color="000000"/>
                          <w:bottom w:val="single" w:sz="4" w:space="0" w:color="000000"/>
                        </w:tcBorders>
                        <w:shd w:val="clear" w:color="auto" w:fill="auto"/>
                        <w:vAlign w:val="center"/>
                      </w:tcPr>
                      <w:p w:rsidR="0064429B" w:rsidRDefault="0064429B">
                        <w:pPr>
                          <w:pStyle w:val="Rating"/>
                        </w:pPr>
                        <w:r>
                          <w:t>National Library</w:t>
                        </w:r>
                      </w:p>
                    </w:tc>
                    <w:tc>
                      <w:tcPr>
                        <w:tcW w:w="1052" w:type="dxa"/>
                        <w:tcBorders>
                          <w:bottom w:val="single" w:sz="4" w:space="0" w:color="000000"/>
                        </w:tcBorders>
                        <w:shd w:val="clear" w:color="auto" w:fill="auto"/>
                        <w:vAlign w:val="center"/>
                      </w:tcPr>
                      <w:p w:rsidR="0064429B" w:rsidRDefault="0064429B">
                        <w:pPr>
                          <w:pStyle w:val="Rating"/>
                        </w:pPr>
                        <w:r>
                          <w:t>University Library</w:t>
                        </w:r>
                      </w:p>
                    </w:tc>
                    <w:tc>
                      <w:tcPr>
                        <w:tcW w:w="1032" w:type="dxa"/>
                        <w:tcBorders>
                          <w:bottom w:val="single" w:sz="4" w:space="0" w:color="000000"/>
                        </w:tcBorders>
                        <w:shd w:val="clear" w:color="auto" w:fill="auto"/>
                        <w:vAlign w:val="center"/>
                      </w:tcPr>
                      <w:p w:rsidR="0064429B" w:rsidRDefault="0064429B">
                        <w:pPr>
                          <w:pStyle w:val="Rating"/>
                        </w:pPr>
                        <w:r>
                          <w:t>Public Library</w:t>
                        </w:r>
                      </w:p>
                    </w:tc>
                    <w:tc>
                      <w:tcPr>
                        <w:tcW w:w="1047" w:type="dxa"/>
                        <w:tcBorders>
                          <w:bottom w:val="single" w:sz="4" w:space="0" w:color="000000"/>
                        </w:tcBorders>
                        <w:shd w:val="clear" w:color="auto" w:fill="auto"/>
                        <w:vAlign w:val="center"/>
                      </w:tcPr>
                      <w:p w:rsidR="0064429B" w:rsidRDefault="0064429B">
                        <w:pPr>
                          <w:pStyle w:val="Rating"/>
                        </w:pPr>
                        <w:r>
                          <w:t>Research Library / Research Centre</w:t>
                        </w:r>
                      </w:p>
                    </w:tc>
                    <w:tc>
                      <w:tcPr>
                        <w:tcW w:w="1047" w:type="dxa"/>
                        <w:tcBorders>
                          <w:bottom w:val="single" w:sz="4" w:space="0" w:color="000000"/>
                        </w:tcBorders>
                        <w:shd w:val="clear" w:color="auto" w:fill="auto"/>
                        <w:vAlign w:val="center"/>
                      </w:tcPr>
                      <w:p w:rsidR="0064429B" w:rsidRDefault="0064429B">
                        <w:pPr>
                          <w:pStyle w:val="Rating"/>
                        </w:pPr>
                        <w:r>
                          <w:t>National Archives</w:t>
                        </w:r>
                      </w:p>
                    </w:tc>
                    <w:tc>
                      <w:tcPr>
                        <w:tcW w:w="1040" w:type="dxa"/>
                        <w:tcBorders>
                          <w:bottom w:val="single" w:sz="4" w:space="0" w:color="000000"/>
                        </w:tcBorders>
                        <w:shd w:val="clear" w:color="auto" w:fill="auto"/>
                        <w:vAlign w:val="center"/>
                      </w:tcPr>
                      <w:p w:rsidR="0064429B" w:rsidRDefault="0064429B">
                        <w:pPr>
                          <w:pStyle w:val="Rating"/>
                        </w:pPr>
                        <w:r>
                          <w:t>Legal deposit centre</w:t>
                        </w:r>
                      </w:p>
                    </w:tc>
                    <w:tc>
                      <w:tcPr>
                        <w:tcW w:w="1076" w:type="dxa"/>
                        <w:tcBorders>
                          <w:bottom w:val="single" w:sz="4" w:space="0" w:color="000000"/>
                        </w:tcBorders>
                        <w:shd w:val="clear" w:color="auto" w:fill="auto"/>
                        <w:vAlign w:val="center"/>
                      </w:tcPr>
                      <w:p w:rsidR="0064429B" w:rsidRDefault="0064429B">
                        <w:pPr>
                          <w:pStyle w:val="Rating"/>
                        </w:pPr>
                        <w:r>
                          <w:t>Preservation centre</w:t>
                        </w:r>
                      </w:p>
                    </w:tc>
                    <w:tc>
                      <w:tcPr>
                        <w:tcW w:w="993" w:type="dxa"/>
                        <w:tcBorders>
                          <w:bottom w:val="single" w:sz="4" w:space="0" w:color="000000"/>
                        </w:tcBorders>
                        <w:shd w:val="clear" w:color="auto" w:fill="auto"/>
                        <w:vAlign w:val="center"/>
                      </w:tcPr>
                      <w:p w:rsidR="0064429B" w:rsidRDefault="0064429B">
                        <w:pPr>
                          <w:pStyle w:val="Rating"/>
                        </w:pPr>
                        <w:r>
                          <w:t>Museum</w:t>
                        </w:r>
                      </w:p>
                    </w:tc>
                    <w:tc>
                      <w:tcPr>
                        <w:tcW w:w="1084" w:type="dxa"/>
                        <w:tcBorders>
                          <w:bottom w:val="single" w:sz="4" w:space="0" w:color="000000"/>
                          <w:right w:val="single" w:sz="4" w:space="0" w:color="000000"/>
                        </w:tcBorders>
                        <w:shd w:val="clear" w:color="auto" w:fill="auto"/>
                        <w:vAlign w:val="center"/>
                      </w:tcPr>
                      <w:p w:rsidR="0064429B" w:rsidRDefault="0064429B">
                        <w:pPr>
                          <w:pStyle w:val="Rating"/>
                        </w:pPr>
                        <w:r>
                          <w:t>Other</w:t>
                        </w:r>
                      </w:p>
                    </w:tc>
                  </w:tr>
                </w:tbl>
                <w:p w:rsidR="0064429B" w:rsidRDefault="0064429B">
                  <w:r>
                    <w:t xml:space="preserve"> </w:t>
                  </w:r>
                </w:p>
              </w:txbxContent>
            </v:textbox>
            <w10:wrap type="square"/>
          </v:shape>
        </w:pict>
      </w:r>
      <w:r>
        <w:rPr>
          <w:b w:val="0"/>
        </w:rPr>
        <w:t>If other please specify:</w:t>
      </w:r>
    </w:p>
    <w:p w:rsidR="0064429B" w:rsidRDefault="0064429B">
      <w:pPr>
        <w:pStyle w:val="Question"/>
      </w:pPr>
      <w:r>
        <w:t>Are you the only library with a national remit in your country? If no (eg. there is also a National Technical Library) please specify.</w:t>
      </w:r>
    </w:p>
    <w:p w:rsidR="0064429B" w:rsidRDefault="0064429B">
      <w:pPr>
        <w:pStyle w:val="Answer"/>
        <w:tabs>
          <w:tab w:val="clear" w:pos="0"/>
        </w:tabs>
        <w:ind w:firstLine="0"/>
      </w:pPr>
      <w:r>
        <w:t xml:space="preserve"> Yes</w:t>
      </w:r>
    </w:p>
    <w:p w:rsidR="0064429B" w:rsidRDefault="0064429B">
      <w:pPr>
        <w:pStyle w:val="Question"/>
        <w:rPr>
          <w:rStyle w:val="librariesmiddlecolumn"/>
        </w:rPr>
      </w:pPr>
      <w:r>
        <w:t>What is the legal status of your library?</w:t>
      </w:r>
    </w:p>
    <w:p w:rsidR="0064429B" w:rsidRDefault="0064429B">
      <w:pPr>
        <w:spacing w:line="276" w:lineRule="auto"/>
        <w:jc w:val="both"/>
        <w:rPr>
          <w:rStyle w:val="librariesmiddlecolumn"/>
        </w:rPr>
      </w:pPr>
      <w:r>
        <w:rPr>
          <w:rStyle w:val="librariesmiddlecolumn"/>
        </w:rPr>
        <w:t xml:space="preserve">In addition to its basic role as a National Library, the Library carries out its activities of scientific and university library for the state university </w:t>
      </w:r>
      <w:r>
        <w:rPr>
          <w:rStyle w:val="librariesmiddlecolumn"/>
          <w:lang w:val="mk-MK"/>
        </w:rPr>
        <w:t>„</w:t>
      </w:r>
      <w:r>
        <w:rPr>
          <w:rStyle w:val="librariesmiddlecolumn"/>
        </w:rPr>
        <w:t>Sts Cyril and Methodius</w:t>
      </w:r>
      <w:r>
        <w:rPr>
          <w:rStyle w:val="librariesmiddlecolumn"/>
          <w:lang w:val="mk-MK"/>
        </w:rPr>
        <w:t>“</w:t>
      </w:r>
      <w:r>
        <w:rPr>
          <w:rStyle w:val="librariesmiddlecolumn"/>
        </w:rPr>
        <w:t xml:space="preserve"> and several private universities in Skopje. Also, it functions as central library headquarters and educational centre having the role of coordinator of the work of all libraries on the territory of the Republic of Macedonia.</w:t>
      </w:r>
    </w:p>
    <w:p w:rsidR="00837325" w:rsidRDefault="0064429B" w:rsidP="00837325">
      <w:pPr>
        <w:spacing w:line="276" w:lineRule="auto"/>
        <w:jc w:val="both"/>
        <w:rPr>
          <w:rStyle w:val="librariesmiddlecolumn"/>
        </w:rPr>
      </w:pPr>
      <w:r>
        <w:rPr>
          <w:rStyle w:val="librariesmiddlecolumn"/>
        </w:rPr>
        <w:t xml:space="preserve">At the same time, it functions as a national bibliographic and referral centre, research and developmental centre for librarianship and information sciences and it has central role in development and organization of the Library and Information System (LIS) on national level. In addition, it is the centre for restoration and conservation of library materials of the Republic of Macedonia, National centre for ISSN (International Standard Serial Number) and National Agency for ISBN (International Standard Book Number), International Agency for ISMN (International Standard Music Number), Centre for international landing of library materials, E-CRIS – centre that enables inclusion of the scientific and professional staff of the Republic of Macedonia in the European CRIS database of individual sources of information. In line with the Law for culture of the Republic of Macedonia, the National and University Library is identified as institution that works on preservation, digitization and promotion of the national written cultural heritage. </w:t>
      </w:r>
    </w:p>
    <w:p w:rsidR="00837325" w:rsidRDefault="00837325" w:rsidP="00837325">
      <w:pPr>
        <w:spacing w:line="276" w:lineRule="auto"/>
        <w:jc w:val="both"/>
        <w:rPr>
          <w:rStyle w:val="librariesmiddlecolumn"/>
        </w:rPr>
      </w:pPr>
    </w:p>
    <w:p w:rsidR="0064429B" w:rsidRPr="00837325" w:rsidRDefault="0064429B" w:rsidP="00837325">
      <w:pPr>
        <w:numPr>
          <w:ilvl w:val="0"/>
          <w:numId w:val="2"/>
        </w:numPr>
        <w:spacing w:line="276" w:lineRule="auto"/>
        <w:jc w:val="both"/>
      </w:pPr>
      <w:r>
        <w:rPr>
          <w:b/>
        </w:rPr>
        <w:t xml:space="preserve">Which ministry oversees your library? </w:t>
      </w:r>
      <w:r w:rsidR="00837325">
        <w:rPr>
          <w:b/>
        </w:rPr>
        <w:br/>
      </w:r>
      <w:r>
        <w:t>Ministry of Culture of the Republic of Macedonia</w:t>
      </w:r>
    </w:p>
    <w:p w:rsidR="0064429B" w:rsidRDefault="0064429B">
      <w:pPr>
        <w:pStyle w:val="Answer"/>
        <w:tabs>
          <w:tab w:val="clear" w:pos="0"/>
        </w:tabs>
        <w:ind w:firstLine="0"/>
        <w:rPr>
          <w:rFonts w:ascii="Cambria" w:hAnsi="Cambria" w:cs="Cambria"/>
          <w:sz w:val="22"/>
          <w:szCs w:val="22"/>
        </w:rPr>
      </w:pPr>
    </w:p>
    <w:p w:rsidR="0064429B" w:rsidRDefault="0064429B">
      <w:pPr>
        <w:rPr>
          <w:rFonts w:ascii="Cambria" w:hAnsi="Cambria" w:cs="Cambria"/>
          <w:b/>
          <w:sz w:val="25"/>
          <w:szCs w:val="32"/>
        </w:rPr>
      </w:pPr>
    </w:p>
    <w:p w:rsidR="0064429B" w:rsidRDefault="0064429B">
      <w:pPr>
        <w:pStyle w:val="Heading1"/>
        <w:pageBreakBefore/>
      </w:pPr>
      <w:r>
        <w:t>Chapter II: Physical spaces</w:t>
      </w:r>
    </w:p>
    <w:p w:rsidR="0064429B" w:rsidRDefault="0064429B" w:rsidP="00837325">
      <w:pPr>
        <w:pStyle w:val="Question"/>
        <w:rPr>
          <w:b w:val="0"/>
        </w:rPr>
      </w:pPr>
      <w:r>
        <w:t>Do you have multiple library sites? If so, please provide address details of all library buildings, including storage.</w:t>
      </w:r>
    </w:p>
    <w:p w:rsidR="0064429B" w:rsidRDefault="0064429B">
      <w:pPr>
        <w:pStyle w:val="Question"/>
        <w:numPr>
          <w:ilvl w:val="0"/>
          <w:numId w:val="0"/>
        </w:numPr>
        <w:ind w:left="518"/>
      </w:pPr>
      <w:r>
        <w:rPr>
          <w:b w:val="0"/>
        </w:rPr>
        <w:t>No</w:t>
      </w:r>
    </w:p>
    <w:p w:rsidR="0064429B" w:rsidRDefault="0064429B">
      <w:pPr>
        <w:pStyle w:val="Question"/>
      </w:pPr>
      <w:r>
        <w:t>Please provide a brief summary of all functions contained within the national library.</w:t>
      </w:r>
    </w:p>
    <w:p w:rsidR="0064429B" w:rsidRDefault="0064429B">
      <w:pPr>
        <w:pStyle w:val="Question"/>
        <w:numPr>
          <w:ilvl w:val="0"/>
          <w:numId w:val="0"/>
        </w:numPr>
        <w:ind w:left="518"/>
      </w:pPr>
      <w:r>
        <w:t>In 2017</w:t>
      </w:r>
    </w:p>
    <w:p w:rsidR="0064429B" w:rsidRDefault="0064429B">
      <w:pPr>
        <w:pStyle w:val="ListParagraph"/>
      </w:pPr>
      <w:r>
        <w:pict>
          <v:shape id="_x0000_s1035" type="#_x0000_t202" style="position:absolute;left:0;text-align:left;margin-left:0;margin-top:6pt;width:468.7pt;height:46.9pt;z-index:6;mso-wrap-distance-left:0;mso-wrap-distance-top:6pt;mso-wrap-distance-right:0" stroked="f">
            <v:fill opacity="0" color2="black"/>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41"/>
                    <w:gridCol w:w="932"/>
                    <w:gridCol w:w="956"/>
                    <w:gridCol w:w="990"/>
                    <w:gridCol w:w="1017"/>
                    <w:gridCol w:w="919"/>
                    <w:gridCol w:w="959"/>
                    <w:gridCol w:w="940"/>
                    <w:gridCol w:w="819"/>
                    <w:gridCol w:w="946"/>
                  </w:tblGrid>
                  <w:tr w:rsidR="0064429B">
                    <w:trPr>
                      <w:trHeight w:val="258"/>
                    </w:trPr>
                    <w:tc>
                      <w:tcPr>
                        <w:tcW w:w="941" w:type="dxa"/>
                        <w:tcBorders>
                          <w:top w:val="single" w:sz="4" w:space="0" w:color="000000"/>
                          <w:left w:val="single" w:sz="4" w:space="0" w:color="000000"/>
                        </w:tcBorders>
                        <w:shd w:val="clear" w:color="auto" w:fill="auto"/>
                        <w:vAlign w:val="center"/>
                      </w:tcPr>
                      <w:p w:rsidR="0064429B" w:rsidRDefault="0064429B">
                        <w:pPr>
                          <w:pStyle w:val="Rating"/>
                          <w:rPr>
                            <w:rFonts w:ascii="Wingdings" w:hAnsi="Wingdings" w:cs="Wingdings"/>
                          </w:rPr>
                        </w:pPr>
                        <w:r>
                          <w:rPr>
                            <w:rFonts w:ascii="Wingdings" w:eastAsia="Wingdings" w:hAnsi="Wingdings" w:cs="Wingdings"/>
                            <w:b/>
                            <w:bCs/>
                          </w:rPr>
                          <w:t></w:t>
                        </w:r>
                      </w:p>
                    </w:tc>
                    <w:tc>
                      <w:tcPr>
                        <w:tcW w:w="932" w:type="dxa"/>
                        <w:tcBorders>
                          <w:top w:val="single" w:sz="4" w:space="0" w:color="000000"/>
                        </w:tcBorders>
                        <w:shd w:val="clear" w:color="auto" w:fill="auto"/>
                        <w:vAlign w:val="center"/>
                      </w:tcPr>
                      <w:p w:rsidR="0064429B" w:rsidRDefault="0064429B">
                        <w:pPr>
                          <w:pStyle w:val="Rating"/>
                          <w:rPr>
                            <w:rFonts w:ascii="Wingdings" w:eastAsia="Wingdings" w:hAnsi="Wingdings" w:cs="Wingdings"/>
                            <w:b/>
                            <w:bCs/>
                          </w:rPr>
                        </w:pPr>
                        <w:r>
                          <w:rPr>
                            <w:rFonts w:ascii="Wingdings" w:hAnsi="Wingdings" w:cs="Wingdings"/>
                          </w:rPr>
                          <w:t></w:t>
                        </w:r>
                      </w:p>
                    </w:tc>
                    <w:tc>
                      <w:tcPr>
                        <w:tcW w:w="956" w:type="dxa"/>
                        <w:tcBorders>
                          <w:top w:val="single" w:sz="4" w:space="0" w:color="000000"/>
                        </w:tcBorders>
                        <w:shd w:val="clear" w:color="auto" w:fill="auto"/>
                        <w:vAlign w:val="center"/>
                      </w:tcPr>
                      <w:p w:rsidR="0064429B" w:rsidRDefault="0064429B">
                        <w:pPr>
                          <w:pStyle w:val="Rating"/>
                          <w:rPr>
                            <w:rFonts w:ascii="Wingdings" w:eastAsia="Wingdings" w:hAnsi="Wingdings" w:cs="Wingdings"/>
                            <w:b/>
                            <w:bCs/>
                          </w:rPr>
                        </w:pPr>
                        <w:r>
                          <w:rPr>
                            <w:rFonts w:ascii="Wingdings" w:eastAsia="Wingdings" w:hAnsi="Wingdings" w:cs="Wingdings"/>
                            <w:b/>
                            <w:bCs/>
                          </w:rPr>
                          <w:t></w:t>
                        </w:r>
                      </w:p>
                    </w:tc>
                    <w:tc>
                      <w:tcPr>
                        <w:tcW w:w="990" w:type="dxa"/>
                        <w:tcBorders>
                          <w:top w:val="single" w:sz="4" w:space="0" w:color="000000"/>
                        </w:tcBorders>
                        <w:shd w:val="clear" w:color="auto" w:fill="auto"/>
                        <w:vAlign w:val="center"/>
                      </w:tcPr>
                      <w:p w:rsidR="0064429B" w:rsidRDefault="0064429B">
                        <w:pPr>
                          <w:pStyle w:val="Rating"/>
                          <w:rPr>
                            <w:rFonts w:ascii="Wingdings" w:eastAsia="Wingdings" w:hAnsi="Wingdings" w:cs="Wingdings"/>
                            <w:b/>
                            <w:bCs/>
                          </w:rPr>
                        </w:pPr>
                        <w:r>
                          <w:rPr>
                            <w:rFonts w:ascii="Wingdings" w:eastAsia="Wingdings" w:hAnsi="Wingdings" w:cs="Wingdings"/>
                            <w:b/>
                            <w:bCs/>
                          </w:rPr>
                          <w:t></w:t>
                        </w:r>
                      </w:p>
                    </w:tc>
                    <w:tc>
                      <w:tcPr>
                        <w:tcW w:w="1017" w:type="dxa"/>
                        <w:tcBorders>
                          <w:top w:val="single" w:sz="4" w:space="0" w:color="000000"/>
                        </w:tcBorders>
                        <w:shd w:val="clear" w:color="auto" w:fill="auto"/>
                        <w:vAlign w:val="center"/>
                      </w:tcPr>
                      <w:p w:rsidR="0064429B" w:rsidRDefault="0064429B">
                        <w:pPr>
                          <w:pStyle w:val="Rating"/>
                          <w:rPr>
                            <w:rFonts w:ascii="Wingdings" w:eastAsia="Wingdings" w:hAnsi="Wingdings" w:cs="Wingdings"/>
                            <w:b/>
                            <w:bCs/>
                          </w:rPr>
                        </w:pPr>
                        <w:r>
                          <w:rPr>
                            <w:rFonts w:ascii="Wingdings" w:eastAsia="Wingdings" w:hAnsi="Wingdings" w:cs="Wingdings"/>
                            <w:b/>
                            <w:bCs/>
                          </w:rPr>
                          <w:t></w:t>
                        </w:r>
                      </w:p>
                    </w:tc>
                    <w:tc>
                      <w:tcPr>
                        <w:tcW w:w="919" w:type="dxa"/>
                        <w:tcBorders>
                          <w:top w:val="single" w:sz="4" w:space="0" w:color="000000"/>
                        </w:tcBorders>
                        <w:shd w:val="clear" w:color="auto" w:fill="auto"/>
                        <w:vAlign w:val="center"/>
                      </w:tcPr>
                      <w:p w:rsidR="0064429B" w:rsidRDefault="0064429B">
                        <w:pPr>
                          <w:pStyle w:val="Rating"/>
                          <w:rPr>
                            <w:rFonts w:ascii="Wingdings" w:hAnsi="Wingdings" w:cs="Wingdings"/>
                          </w:rPr>
                        </w:pPr>
                        <w:r>
                          <w:rPr>
                            <w:rFonts w:ascii="Wingdings" w:eastAsia="Wingdings" w:hAnsi="Wingdings" w:cs="Wingdings"/>
                            <w:b/>
                            <w:bCs/>
                          </w:rPr>
                          <w:t></w:t>
                        </w:r>
                      </w:p>
                    </w:tc>
                    <w:tc>
                      <w:tcPr>
                        <w:tcW w:w="959" w:type="dxa"/>
                        <w:tcBorders>
                          <w:top w:val="single" w:sz="4" w:space="0" w:color="000000"/>
                        </w:tcBorders>
                        <w:shd w:val="clear" w:color="auto" w:fill="auto"/>
                        <w:vAlign w:val="center"/>
                      </w:tcPr>
                      <w:p w:rsidR="0064429B" w:rsidRDefault="0064429B">
                        <w:pPr>
                          <w:pStyle w:val="Rating"/>
                          <w:rPr>
                            <w:rFonts w:ascii="Wingdings" w:eastAsia="Wingdings" w:hAnsi="Wingdings" w:cs="Wingdings"/>
                            <w:b/>
                            <w:bCs/>
                          </w:rPr>
                        </w:pPr>
                        <w:r>
                          <w:rPr>
                            <w:rFonts w:ascii="Wingdings" w:hAnsi="Wingdings" w:cs="Wingdings"/>
                          </w:rPr>
                          <w:t></w:t>
                        </w:r>
                      </w:p>
                    </w:tc>
                    <w:tc>
                      <w:tcPr>
                        <w:tcW w:w="940" w:type="dxa"/>
                        <w:tcBorders>
                          <w:top w:val="single" w:sz="4" w:space="0" w:color="000000"/>
                        </w:tcBorders>
                        <w:shd w:val="clear" w:color="auto" w:fill="auto"/>
                        <w:vAlign w:val="center"/>
                      </w:tcPr>
                      <w:p w:rsidR="0064429B" w:rsidRDefault="0064429B">
                        <w:pPr>
                          <w:pStyle w:val="Rating"/>
                          <w:rPr>
                            <w:rFonts w:ascii="Wingdings" w:hAnsi="Wingdings" w:cs="Wingdings"/>
                          </w:rPr>
                        </w:pPr>
                        <w:r>
                          <w:rPr>
                            <w:rFonts w:ascii="Wingdings" w:eastAsia="Wingdings" w:hAnsi="Wingdings" w:cs="Wingdings"/>
                            <w:b/>
                            <w:bCs/>
                          </w:rPr>
                          <w:t></w:t>
                        </w:r>
                      </w:p>
                    </w:tc>
                    <w:tc>
                      <w:tcPr>
                        <w:tcW w:w="819" w:type="dxa"/>
                        <w:tcBorders>
                          <w:top w:val="single" w:sz="4" w:space="0" w:color="000000"/>
                        </w:tcBorders>
                        <w:shd w:val="clear" w:color="auto" w:fill="auto"/>
                        <w:vAlign w:val="center"/>
                      </w:tcPr>
                      <w:p w:rsidR="0064429B" w:rsidRDefault="0064429B">
                        <w:pPr>
                          <w:pStyle w:val="Rating"/>
                          <w:rPr>
                            <w:rFonts w:ascii="Wingdings" w:hAnsi="Wingdings" w:cs="Wingdings"/>
                          </w:rPr>
                        </w:pPr>
                        <w:r>
                          <w:rPr>
                            <w:rFonts w:ascii="Wingdings" w:hAnsi="Wingdings" w:cs="Wingdings"/>
                          </w:rPr>
                          <w:t></w:t>
                        </w:r>
                      </w:p>
                    </w:tc>
                    <w:tc>
                      <w:tcPr>
                        <w:tcW w:w="946" w:type="dxa"/>
                        <w:tcBorders>
                          <w:top w:val="single" w:sz="4" w:space="0" w:color="000000"/>
                          <w:right w:val="single" w:sz="4" w:space="0" w:color="000000"/>
                        </w:tcBorders>
                        <w:shd w:val="clear" w:color="auto" w:fill="auto"/>
                      </w:tcPr>
                      <w:p w:rsidR="0064429B" w:rsidRDefault="0064429B">
                        <w:pPr>
                          <w:pStyle w:val="Rating"/>
                        </w:pPr>
                        <w:r>
                          <w:rPr>
                            <w:rFonts w:ascii="Wingdings" w:hAnsi="Wingdings" w:cs="Wingdings"/>
                          </w:rPr>
                          <w:t></w:t>
                        </w:r>
                      </w:p>
                    </w:tc>
                  </w:tr>
                  <w:tr w:rsidR="0064429B">
                    <w:trPr>
                      <w:trHeight w:val="345"/>
                    </w:trPr>
                    <w:tc>
                      <w:tcPr>
                        <w:tcW w:w="941" w:type="dxa"/>
                        <w:tcBorders>
                          <w:left w:val="single" w:sz="4" w:space="0" w:color="000000"/>
                          <w:bottom w:val="single" w:sz="4" w:space="0" w:color="000000"/>
                        </w:tcBorders>
                        <w:shd w:val="clear" w:color="auto" w:fill="auto"/>
                        <w:vAlign w:val="center"/>
                      </w:tcPr>
                      <w:p w:rsidR="0064429B" w:rsidRDefault="0064429B">
                        <w:pPr>
                          <w:pStyle w:val="Rating"/>
                        </w:pPr>
                        <w:r>
                          <w:t>Reading Rooms</w:t>
                        </w:r>
                      </w:p>
                    </w:tc>
                    <w:tc>
                      <w:tcPr>
                        <w:tcW w:w="932" w:type="dxa"/>
                        <w:tcBorders>
                          <w:bottom w:val="single" w:sz="4" w:space="0" w:color="000000"/>
                        </w:tcBorders>
                        <w:shd w:val="clear" w:color="auto" w:fill="auto"/>
                        <w:vAlign w:val="center"/>
                      </w:tcPr>
                      <w:p w:rsidR="0064429B" w:rsidRDefault="0064429B">
                        <w:pPr>
                          <w:pStyle w:val="Rating"/>
                        </w:pPr>
                        <w:r>
                          <w:t>Lounge</w:t>
                        </w:r>
                      </w:p>
                    </w:tc>
                    <w:tc>
                      <w:tcPr>
                        <w:tcW w:w="956" w:type="dxa"/>
                        <w:tcBorders>
                          <w:bottom w:val="single" w:sz="4" w:space="0" w:color="000000"/>
                        </w:tcBorders>
                        <w:shd w:val="clear" w:color="auto" w:fill="auto"/>
                        <w:vAlign w:val="center"/>
                      </w:tcPr>
                      <w:p w:rsidR="0064429B" w:rsidRDefault="0064429B">
                        <w:pPr>
                          <w:pStyle w:val="Rating"/>
                        </w:pPr>
                        <w:r>
                          <w:t>Exhibition space</w:t>
                        </w:r>
                      </w:p>
                    </w:tc>
                    <w:tc>
                      <w:tcPr>
                        <w:tcW w:w="990" w:type="dxa"/>
                        <w:tcBorders>
                          <w:bottom w:val="single" w:sz="4" w:space="0" w:color="000000"/>
                        </w:tcBorders>
                        <w:shd w:val="clear" w:color="auto" w:fill="auto"/>
                        <w:vAlign w:val="center"/>
                      </w:tcPr>
                      <w:p w:rsidR="0064429B" w:rsidRDefault="0064429B">
                        <w:pPr>
                          <w:pStyle w:val="Rating"/>
                        </w:pPr>
                        <w:r>
                          <w:t>Conference Centre</w:t>
                        </w:r>
                      </w:p>
                    </w:tc>
                    <w:tc>
                      <w:tcPr>
                        <w:tcW w:w="1017" w:type="dxa"/>
                        <w:tcBorders>
                          <w:bottom w:val="single" w:sz="4" w:space="0" w:color="000000"/>
                        </w:tcBorders>
                        <w:shd w:val="clear" w:color="auto" w:fill="auto"/>
                        <w:vAlign w:val="center"/>
                      </w:tcPr>
                      <w:p w:rsidR="0064429B" w:rsidRDefault="0064429B">
                        <w:pPr>
                          <w:pStyle w:val="Rating"/>
                        </w:pPr>
                        <w:r>
                          <w:t>Conservation Studio</w:t>
                        </w:r>
                      </w:p>
                    </w:tc>
                    <w:tc>
                      <w:tcPr>
                        <w:tcW w:w="919" w:type="dxa"/>
                        <w:tcBorders>
                          <w:bottom w:val="single" w:sz="4" w:space="0" w:color="000000"/>
                        </w:tcBorders>
                        <w:shd w:val="clear" w:color="auto" w:fill="auto"/>
                        <w:vAlign w:val="center"/>
                      </w:tcPr>
                      <w:p w:rsidR="0064429B" w:rsidRDefault="0064429B">
                        <w:pPr>
                          <w:pStyle w:val="Rating"/>
                        </w:pPr>
                        <w:r>
                          <w:t>Gallery</w:t>
                        </w:r>
                      </w:p>
                    </w:tc>
                    <w:tc>
                      <w:tcPr>
                        <w:tcW w:w="959" w:type="dxa"/>
                        <w:tcBorders>
                          <w:bottom w:val="single" w:sz="4" w:space="0" w:color="000000"/>
                        </w:tcBorders>
                        <w:shd w:val="clear" w:color="auto" w:fill="auto"/>
                        <w:vAlign w:val="center"/>
                      </w:tcPr>
                      <w:p w:rsidR="0064429B" w:rsidRDefault="0064429B">
                        <w:pPr>
                          <w:pStyle w:val="Rating"/>
                        </w:pPr>
                        <w:r>
                          <w:t>Concert Hall</w:t>
                        </w:r>
                      </w:p>
                    </w:tc>
                    <w:tc>
                      <w:tcPr>
                        <w:tcW w:w="940" w:type="dxa"/>
                        <w:tcBorders>
                          <w:bottom w:val="single" w:sz="4" w:space="0" w:color="000000"/>
                        </w:tcBorders>
                        <w:shd w:val="clear" w:color="auto" w:fill="auto"/>
                        <w:vAlign w:val="center"/>
                      </w:tcPr>
                      <w:p w:rsidR="0064429B" w:rsidRDefault="0064429B">
                        <w:pPr>
                          <w:pStyle w:val="Rating"/>
                        </w:pPr>
                        <w:r>
                          <w:t>Café / Restaurant</w:t>
                        </w:r>
                      </w:p>
                    </w:tc>
                    <w:tc>
                      <w:tcPr>
                        <w:tcW w:w="819" w:type="dxa"/>
                        <w:tcBorders>
                          <w:bottom w:val="single" w:sz="4" w:space="0" w:color="000000"/>
                        </w:tcBorders>
                        <w:shd w:val="clear" w:color="auto" w:fill="auto"/>
                        <w:vAlign w:val="center"/>
                      </w:tcPr>
                      <w:p w:rsidR="0064429B" w:rsidRDefault="0064429B">
                        <w:pPr>
                          <w:pStyle w:val="Rating"/>
                        </w:pPr>
                        <w:r>
                          <w:t>Commercial space / shop</w:t>
                        </w:r>
                      </w:p>
                    </w:tc>
                    <w:tc>
                      <w:tcPr>
                        <w:tcW w:w="946" w:type="dxa"/>
                        <w:tcBorders>
                          <w:bottom w:val="single" w:sz="4" w:space="0" w:color="000000"/>
                          <w:right w:val="single" w:sz="4" w:space="0" w:color="000000"/>
                        </w:tcBorders>
                        <w:shd w:val="clear" w:color="auto" w:fill="auto"/>
                        <w:vAlign w:val="center"/>
                      </w:tcPr>
                      <w:p w:rsidR="0064429B" w:rsidRDefault="0064429B">
                        <w:pPr>
                          <w:pStyle w:val="Rating"/>
                        </w:pPr>
                        <w:r>
                          <w:t>Other</w:t>
                        </w:r>
                      </w:p>
                    </w:tc>
                  </w:tr>
                </w:tbl>
                <w:p w:rsidR="0064429B" w:rsidRDefault="0064429B">
                  <w:r>
                    <w:t xml:space="preserve"> </w:t>
                  </w:r>
                </w:p>
              </w:txbxContent>
            </v:textbox>
            <w10:wrap type="square"/>
          </v:shape>
        </w:pict>
      </w:r>
    </w:p>
    <w:p w:rsidR="00837325" w:rsidRDefault="00837325" w:rsidP="00837325">
      <w:pPr>
        <w:pStyle w:val="Question"/>
      </w:pPr>
      <w:r>
        <w:t>Please provide the total square meterage for each of the following functions within your library:</w:t>
      </w:r>
    </w:p>
    <w:p w:rsidR="00837325" w:rsidRDefault="00837325" w:rsidP="00837325">
      <w:pPr>
        <w:pStyle w:val="Question"/>
        <w:numPr>
          <w:ilvl w:val="0"/>
          <w:numId w:val="0"/>
        </w:numPr>
        <w:ind w:left="518"/>
      </w:pPr>
      <w:r>
        <w:pict>
          <v:shape id="_x0000_s1042" type="#_x0000_t202" style="position:absolute;left:0;text-align:left;margin-left:0;margin-top:6pt;width:468.7pt;height:47.75pt;z-index:13;mso-wrap-distance-left:0;mso-wrap-distance-top:6pt;mso-wrap-distance-right:0" stroked="f">
            <v:fill opacity="0" color2="black"/>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41"/>
                    <w:gridCol w:w="932"/>
                    <w:gridCol w:w="956"/>
                    <w:gridCol w:w="990"/>
                    <w:gridCol w:w="1017"/>
                    <w:gridCol w:w="919"/>
                    <w:gridCol w:w="959"/>
                    <w:gridCol w:w="940"/>
                    <w:gridCol w:w="819"/>
                    <w:gridCol w:w="946"/>
                  </w:tblGrid>
                  <w:tr w:rsidR="00837325">
                    <w:trPr>
                      <w:trHeight w:val="258"/>
                    </w:trPr>
                    <w:tc>
                      <w:tcPr>
                        <w:tcW w:w="941" w:type="dxa"/>
                        <w:tcBorders>
                          <w:top w:val="single" w:sz="4" w:space="0" w:color="000000"/>
                          <w:left w:val="single" w:sz="4" w:space="0" w:color="000000"/>
                        </w:tcBorders>
                        <w:shd w:val="clear" w:color="auto" w:fill="auto"/>
                        <w:vAlign w:val="bottom"/>
                      </w:tcPr>
                      <w:p w:rsidR="00837325" w:rsidRDefault="00837325">
                        <w:pPr>
                          <w:pStyle w:val="Rating"/>
                          <w:jc w:val="right"/>
                        </w:pPr>
                        <w:r>
                          <w:t>1000 M2</w:t>
                        </w:r>
                      </w:p>
                    </w:tc>
                    <w:tc>
                      <w:tcPr>
                        <w:tcW w:w="932" w:type="dxa"/>
                        <w:tcBorders>
                          <w:top w:val="single" w:sz="4" w:space="0" w:color="000000"/>
                        </w:tcBorders>
                        <w:shd w:val="clear" w:color="auto" w:fill="auto"/>
                        <w:vAlign w:val="bottom"/>
                      </w:tcPr>
                      <w:p w:rsidR="00837325" w:rsidRDefault="00837325">
                        <w:pPr>
                          <w:pStyle w:val="Rating"/>
                          <w:jc w:val="right"/>
                        </w:pPr>
                        <w:r>
                          <w:t>100 M2</w:t>
                        </w:r>
                      </w:p>
                    </w:tc>
                    <w:tc>
                      <w:tcPr>
                        <w:tcW w:w="956" w:type="dxa"/>
                        <w:tcBorders>
                          <w:top w:val="single" w:sz="4" w:space="0" w:color="000000"/>
                        </w:tcBorders>
                        <w:shd w:val="clear" w:color="auto" w:fill="auto"/>
                        <w:vAlign w:val="bottom"/>
                      </w:tcPr>
                      <w:p w:rsidR="00837325" w:rsidRDefault="00837325">
                        <w:pPr>
                          <w:pStyle w:val="Rating"/>
                          <w:jc w:val="right"/>
                        </w:pPr>
                        <w:r>
                          <w:t>800 M2</w:t>
                        </w:r>
                      </w:p>
                    </w:tc>
                    <w:tc>
                      <w:tcPr>
                        <w:tcW w:w="990" w:type="dxa"/>
                        <w:tcBorders>
                          <w:top w:val="single" w:sz="4" w:space="0" w:color="000000"/>
                        </w:tcBorders>
                        <w:shd w:val="clear" w:color="auto" w:fill="auto"/>
                        <w:vAlign w:val="bottom"/>
                      </w:tcPr>
                      <w:p w:rsidR="00837325" w:rsidRDefault="00837325">
                        <w:pPr>
                          <w:pStyle w:val="Rating"/>
                          <w:jc w:val="right"/>
                        </w:pPr>
                        <w:r>
                          <w:t>200 M2</w:t>
                        </w:r>
                      </w:p>
                    </w:tc>
                    <w:tc>
                      <w:tcPr>
                        <w:tcW w:w="1017" w:type="dxa"/>
                        <w:tcBorders>
                          <w:top w:val="single" w:sz="4" w:space="0" w:color="000000"/>
                        </w:tcBorders>
                        <w:shd w:val="clear" w:color="auto" w:fill="auto"/>
                        <w:vAlign w:val="bottom"/>
                      </w:tcPr>
                      <w:p w:rsidR="00837325" w:rsidRDefault="00837325">
                        <w:pPr>
                          <w:pStyle w:val="Rating"/>
                          <w:jc w:val="right"/>
                        </w:pPr>
                        <w:r>
                          <w:t>100 M2</w:t>
                        </w:r>
                      </w:p>
                    </w:tc>
                    <w:tc>
                      <w:tcPr>
                        <w:tcW w:w="919" w:type="dxa"/>
                        <w:tcBorders>
                          <w:top w:val="single" w:sz="4" w:space="0" w:color="000000"/>
                        </w:tcBorders>
                        <w:shd w:val="clear" w:color="auto" w:fill="auto"/>
                        <w:vAlign w:val="bottom"/>
                      </w:tcPr>
                      <w:p w:rsidR="00837325" w:rsidRDefault="00837325">
                        <w:pPr>
                          <w:pStyle w:val="Rating"/>
                          <w:jc w:val="right"/>
                        </w:pPr>
                        <w:r>
                          <w:t>200 M2</w:t>
                        </w:r>
                      </w:p>
                    </w:tc>
                    <w:tc>
                      <w:tcPr>
                        <w:tcW w:w="959" w:type="dxa"/>
                        <w:tcBorders>
                          <w:top w:val="single" w:sz="4" w:space="0" w:color="000000"/>
                        </w:tcBorders>
                        <w:shd w:val="clear" w:color="auto" w:fill="auto"/>
                        <w:vAlign w:val="bottom"/>
                      </w:tcPr>
                      <w:p w:rsidR="00837325" w:rsidRDefault="00837325">
                        <w:pPr>
                          <w:pStyle w:val="Rating"/>
                          <w:jc w:val="right"/>
                        </w:pPr>
                        <w:r>
                          <w:t>M2</w:t>
                        </w:r>
                      </w:p>
                    </w:tc>
                    <w:tc>
                      <w:tcPr>
                        <w:tcW w:w="940" w:type="dxa"/>
                        <w:tcBorders>
                          <w:top w:val="single" w:sz="4" w:space="0" w:color="000000"/>
                        </w:tcBorders>
                        <w:shd w:val="clear" w:color="auto" w:fill="auto"/>
                        <w:vAlign w:val="bottom"/>
                      </w:tcPr>
                      <w:p w:rsidR="00837325" w:rsidRDefault="00837325">
                        <w:pPr>
                          <w:pStyle w:val="Rating"/>
                          <w:jc w:val="right"/>
                        </w:pPr>
                        <w:r>
                          <w:t>120 M2</w:t>
                        </w:r>
                      </w:p>
                    </w:tc>
                    <w:tc>
                      <w:tcPr>
                        <w:tcW w:w="819" w:type="dxa"/>
                        <w:tcBorders>
                          <w:top w:val="single" w:sz="4" w:space="0" w:color="000000"/>
                        </w:tcBorders>
                        <w:shd w:val="clear" w:color="auto" w:fill="auto"/>
                        <w:vAlign w:val="bottom"/>
                      </w:tcPr>
                      <w:p w:rsidR="00837325" w:rsidRDefault="00837325">
                        <w:pPr>
                          <w:pStyle w:val="Rating"/>
                          <w:jc w:val="right"/>
                        </w:pPr>
                        <w:r>
                          <w:t>40 M2</w:t>
                        </w:r>
                      </w:p>
                    </w:tc>
                    <w:tc>
                      <w:tcPr>
                        <w:tcW w:w="946" w:type="dxa"/>
                        <w:tcBorders>
                          <w:top w:val="single" w:sz="4" w:space="0" w:color="000000"/>
                          <w:right w:val="single" w:sz="4" w:space="0" w:color="000000"/>
                        </w:tcBorders>
                        <w:shd w:val="clear" w:color="auto" w:fill="auto"/>
                        <w:vAlign w:val="bottom"/>
                      </w:tcPr>
                      <w:p w:rsidR="00837325" w:rsidRDefault="00837325">
                        <w:pPr>
                          <w:pStyle w:val="Rating"/>
                          <w:jc w:val="right"/>
                        </w:pPr>
                        <w:r>
                          <w:t>M2</w:t>
                        </w:r>
                      </w:p>
                    </w:tc>
                  </w:tr>
                  <w:tr w:rsidR="00837325">
                    <w:trPr>
                      <w:trHeight w:val="345"/>
                    </w:trPr>
                    <w:tc>
                      <w:tcPr>
                        <w:tcW w:w="941" w:type="dxa"/>
                        <w:tcBorders>
                          <w:left w:val="single" w:sz="4" w:space="0" w:color="000000"/>
                          <w:bottom w:val="single" w:sz="4" w:space="0" w:color="000000"/>
                        </w:tcBorders>
                        <w:shd w:val="clear" w:color="auto" w:fill="auto"/>
                        <w:vAlign w:val="center"/>
                      </w:tcPr>
                      <w:p w:rsidR="00837325" w:rsidRDefault="00837325">
                        <w:pPr>
                          <w:pStyle w:val="Rating"/>
                        </w:pPr>
                        <w:r>
                          <w:t>Reading Rooms</w:t>
                        </w:r>
                      </w:p>
                    </w:tc>
                    <w:tc>
                      <w:tcPr>
                        <w:tcW w:w="932" w:type="dxa"/>
                        <w:tcBorders>
                          <w:bottom w:val="single" w:sz="4" w:space="0" w:color="000000"/>
                        </w:tcBorders>
                        <w:shd w:val="clear" w:color="auto" w:fill="auto"/>
                        <w:vAlign w:val="center"/>
                      </w:tcPr>
                      <w:p w:rsidR="00837325" w:rsidRDefault="00837325">
                        <w:pPr>
                          <w:pStyle w:val="Rating"/>
                        </w:pPr>
                        <w:r>
                          <w:t>Lounge</w:t>
                        </w:r>
                      </w:p>
                    </w:tc>
                    <w:tc>
                      <w:tcPr>
                        <w:tcW w:w="956" w:type="dxa"/>
                        <w:tcBorders>
                          <w:bottom w:val="single" w:sz="4" w:space="0" w:color="000000"/>
                        </w:tcBorders>
                        <w:shd w:val="clear" w:color="auto" w:fill="auto"/>
                        <w:vAlign w:val="center"/>
                      </w:tcPr>
                      <w:p w:rsidR="00837325" w:rsidRDefault="00837325">
                        <w:pPr>
                          <w:pStyle w:val="Rating"/>
                        </w:pPr>
                        <w:r>
                          <w:t>Exhibition space</w:t>
                        </w:r>
                      </w:p>
                    </w:tc>
                    <w:tc>
                      <w:tcPr>
                        <w:tcW w:w="990" w:type="dxa"/>
                        <w:tcBorders>
                          <w:bottom w:val="single" w:sz="4" w:space="0" w:color="000000"/>
                        </w:tcBorders>
                        <w:shd w:val="clear" w:color="auto" w:fill="auto"/>
                        <w:vAlign w:val="center"/>
                      </w:tcPr>
                      <w:p w:rsidR="00837325" w:rsidRDefault="00837325">
                        <w:pPr>
                          <w:pStyle w:val="Rating"/>
                        </w:pPr>
                        <w:r>
                          <w:t>Conference Centre</w:t>
                        </w:r>
                      </w:p>
                    </w:tc>
                    <w:tc>
                      <w:tcPr>
                        <w:tcW w:w="1017" w:type="dxa"/>
                        <w:tcBorders>
                          <w:bottom w:val="single" w:sz="4" w:space="0" w:color="000000"/>
                        </w:tcBorders>
                        <w:shd w:val="clear" w:color="auto" w:fill="auto"/>
                        <w:vAlign w:val="center"/>
                      </w:tcPr>
                      <w:p w:rsidR="00837325" w:rsidRDefault="00837325">
                        <w:pPr>
                          <w:pStyle w:val="Rating"/>
                        </w:pPr>
                        <w:r>
                          <w:t>Conservation Studio</w:t>
                        </w:r>
                      </w:p>
                    </w:tc>
                    <w:tc>
                      <w:tcPr>
                        <w:tcW w:w="919" w:type="dxa"/>
                        <w:tcBorders>
                          <w:bottom w:val="single" w:sz="4" w:space="0" w:color="000000"/>
                        </w:tcBorders>
                        <w:shd w:val="clear" w:color="auto" w:fill="auto"/>
                        <w:vAlign w:val="center"/>
                      </w:tcPr>
                      <w:p w:rsidR="00837325" w:rsidRDefault="00837325">
                        <w:pPr>
                          <w:pStyle w:val="Rating"/>
                        </w:pPr>
                        <w:r>
                          <w:t>Gallery</w:t>
                        </w:r>
                      </w:p>
                    </w:tc>
                    <w:tc>
                      <w:tcPr>
                        <w:tcW w:w="959" w:type="dxa"/>
                        <w:tcBorders>
                          <w:bottom w:val="single" w:sz="4" w:space="0" w:color="000000"/>
                        </w:tcBorders>
                        <w:shd w:val="clear" w:color="auto" w:fill="auto"/>
                        <w:vAlign w:val="center"/>
                      </w:tcPr>
                      <w:p w:rsidR="00837325" w:rsidRDefault="00837325">
                        <w:pPr>
                          <w:pStyle w:val="Rating"/>
                        </w:pPr>
                        <w:r>
                          <w:t>Concert Hall</w:t>
                        </w:r>
                      </w:p>
                    </w:tc>
                    <w:tc>
                      <w:tcPr>
                        <w:tcW w:w="940" w:type="dxa"/>
                        <w:tcBorders>
                          <w:bottom w:val="single" w:sz="4" w:space="0" w:color="000000"/>
                        </w:tcBorders>
                        <w:shd w:val="clear" w:color="auto" w:fill="auto"/>
                        <w:vAlign w:val="center"/>
                      </w:tcPr>
                      <w:p w:rsidR="00837325" w:rsidRDefault="00837325">
                        <w:pPr>
                          <w:pStyle w:val="Rating"/>
                        </w:pPr>
                        <w:r>
                          <w:t>Café / Restaurant</w:t>
                        </w:r>
                      </w:p>
                    </w:tc>
                    <w:tc>
                      <w:tcPr>
                        <w:tcW w:w="819" w:type="dxa"/>
                        <w:tcBorders>
                          <w:bottom w:val="single" w:sz="4" w:space="0" w:color="000000"/>
                        </w:tcBorders>
                        <w:shd w:val="clear" w:color="auto" w:fill="auto"/>
                        <w:vAlign w:val="center"/>
                      </w:tcPr>
                      <w:p w:rsidR="00837325" w:rsidRDefault="00837325">
                        <w:pPr>
                          <w:pStyle w:val="Rating"/>
                        </w:pPr>
                        <w:r>
                          <w:t>Commercial space / shop</w:t>
                        </w:r>
                      </w:p>
                    </w:tc>
                    <w:tc>
                      <w:tcPr>
                        <w:tcW w:w="946" w:type="dxa"/>
                        <w:tcBorders>
                          <w:bottom w:val="single" w:sz="4" w:space="0" w:color="000000"/>
                          <w:right w:val="single" w:sz="4" w:space="0" w:color="000000"/>
                        </w:tcBorders>
                        <w:shd w:val="clear" w:color="auto" w:fill="auto"/>
                        <w:vAlign w:val="center"/>
                      </w:tcPr>
                      <w:p w:rsidR="00837325" w:rsidRDefault="00837325">
                        <w:pPr>
                          <w:pStyle w:val="Rating"/>
                        </w:pPr>
                        <w:r>
                          <w:t>Other</w:t>
                        </w:r>
                      </w:p>
                    </w:tc>
                  </w:tr>
                </w:tbl>
                <w:p w:rsidR="00837325" w:rsidRDefault="00837325" w:rsidP="00837325">
                  <w:r>
                    <w:t xml:space="preserve"> </w:t>
                  </w:r>
                </w:p>
              </w:txbxContent>
            </v:textbox>
            <w10:wrap type="square"/>
          </v:shape>
        </w:pict>
      </w:r>
      <w:r>
        <w:rPr>
          <w:b w:val="0"/>
        </w:rPr>
        <w:t>If other please specify:</w:t>
      </w:r>
    </w:p>
    <w:p w:rsidR="00837325" w:rsidRDefault="00837325" w:rsidP="00837325">
      <w:pPr>
        <w:spacing w:after="200" w:line="276" w:lineRule="auto"/>
        <w:rPr>
          <w:b/>
        </w:rPr>
      </w:pPr>
    </w:p>
    <w:p w:rsidR="0064429B" w:rsidRDefault="0064429B">
      <w:pPr>
        <w:pStyle w:val="Question"/>
        <w:rPr>
          <w:b w:val="0"/>
        </w:rPr>
      </w:pPr>
      <w:r>
        <w:t>What is the total size of all library buildings in square metres (includes storage areas)?</w:t>
      </w:r>
    </w:p>
    <w:p w:rsidR="0064429B" w:rsidRDefault="0064429B">
      <w:pPr>
        <w:pStyle w:val="Question"/>
        <w:numPr>
          <w:ilvl w:val="0"/>
          <w:numId w:val="0"/>
        </w:numPr>
        <w:rPr>
          <w:b w:val="0"/>
        </w:rPr>
      </w:pPr>
      <w:r>
        <w:rPr>
          <w:b w:val="0"/>
        </w:rPr>
        <w:t xml:space="preserve">2017: 13.000 square metres </w:t>
      </w:r>
    </w:p>
    <w:p w:rsidR="0064429B" w:rsidRDefault="0064429B">
      <w:pPr>
        <w:pStyle w:val="Question"/>
        <w:rPr>
          <w:b w:val="0"/>
        </w:rPr>
      </w:pPr>
      <w:r>
        <w:t>What is the size of library buildings open to the public in square metres?</w:t>
      </w:r>
    </w:p>
    <w:p w:rsidR="0064429B" w:rsidRDefault="0064429B">
      <w:pPr>
        <w:pStyle w:val="Question"/>
        <w:numPr>
          <w:ilvl w:val="0"/>
          <w:numId w:val="0"/>
        </w:numPr>
        <w:rPr>
          <w:b w:val="0"/>
        </w:rPr>
      </w:pPr>
      <w:r>
        <w:rPr>
          <w:b w:val="0"/>
        </w:rPr>
        <w:t>2017: 4.000 square metres</w:t>
      </w:r>
    </w:p>
    <w:p w:rsidR="0064429B" w:rsidRDefault="0064429B">
      <w:pPr>
        <w:pStyle w:val="Question"/>
      </w:pPr>
      <w:r>
        <w:t>Please provide .jpg images of your main public building(s) exterior</w:t>
      </w:r>
    </w:p>
    <w:p w:rsidR="0064429B" w:rsidRDefault="0064429B">
      <w:pPr>
        <w:pStyle w:val="Question"/>
        <w:numPr>
          <w:ilvl w:val="0"/>
          <w:numId w:val="0"/>
        </w:numPr>
        <w:ind w:left="518"/>
      </w:pPr>
    </w:p>
    <w:p w:rsidR="0064429B" w:rsidRDefault="0064429B">
      <w:pPr>
        <w:pStyle w:val="Question"/>
        <w:numPr>
          <w:ilvl w:val="0"/>
          <w:numId w:val="0"/>
        </w:numPr>
        <w:ind w:left="518"/>
      </w:pPr>
      <w:r>
        <w:t xml:space="preserve">Exterior - </w:t>
      </w:r>
      <w:hyperlink r:id="rId9" w:history="1">
        <w:r>
          <w:rPr>
            <w:rStyle w:val="Hyperlink"/>
          </w:rPr>
          <w:t>https://en.wikipedia.org/wiki/National_and_University_Library_%22St._Kliment_of_Ohrid%22</w:t>
        </w:r>
      </w:hyperlink>
    </w:p>
    <w:p w:rsidR="0064429B" w:rsidRDefault="0064429B">
      <w:pPr>
        <w:pStyle w:val="ListParagraph"/>
        <w:ind w:left="567"/>
      </w:pPr>
      <w:r>
        <w:pict>
          <v:shape id="_x0000_s1038" type="#_x0000_t75" style="position:absolute;left:0;text-align:left;margin-left:7.85pt;margin-top:6.7pt;width:219.4pt;height:150.35pt;z-index:9;mso-wrap-distance-left:0;mso-wrap-distance-right:0" filled="t">
            <v:fill color2="black"/>
            <v:imagedata r:id="rId10" o:title=""/>
            <w10:wrap type="topAndBottom"/>
          </v:shape>
        </w:pict>
      </w:r>
      <w:r>
        <w:pict>
          <v:shape id="_x0000_s1041" type="#_x0000_t75" style="position:absolute;left:0;text-align:left;margin-left:274.5pt;margin-top:16.05pt;width:183pt;height:143.25pt;z-index:12;mso-wrap-distance-left:0;mso-wrap-distance-right:0" filled="t">
            <v:fill color2="black"/>
            <v:imagedata r:id="rId11" o:title=""/>
            <w10:wrap type="topAndBottom"/>
          </v:shape>
        </w:pict>
      </w:r>
    </w:p>
    <w:p w:rsidR="0064429B" w:rsidRDefault="0064429B">
      <w:pPr>
        <w:pStyle w:val="ListParagraph"/>
        <w:ind w:left="567"/>
      </w:pPr>
    </w:p>
    <w:p w:rsidR="0064429B" w:rsidRDefault="0064429B">
      <w:pPr>
        <w:pStyle w:val="Question"/>
      </w:pPr>
      <w:r>
        <w:t>If available, please provide .jpg images of all library sites described in question 5.</w:t>
      </w:r>
    </w:p>
    <w:p w:rsidR="0064429B" w:rsidRDefault="0064429B">
      <w:pPr>
        <w:pStyle w:val="ListParagraph"/>
        <w:ind w:left="567"/>
      </w:pPr>
      <w:r>
        <w:pict>
          <v:shape id="_x0000_s1039" type="#_x0000_t75" style="position:absolute;left:0;text-align:left;margin-left:240.3pt;margin-top:-.75pt;width:191.7pt;height:143.75pt;z-index:10;mso-wrap-distance-left:0;mso-wrap-distance-right:0" filled="t">
            <v:fill color2="black"/>
            <v:imagedata r:id="rId12" o:title=""/>
          </v:shape>
        </w:pict>
      </w:r>
      <w:r>
        <w:fldChar w:fldCharType="begin"/>
      </w:r>
      <w:r>
        <w:instrText xml:space="preserve"> INCLUDEPICTURE  "http://upload.wikimedia.org/wikipedia/mk/thumb/2/22/НУБСК-читалница.jpg/500px-НУБСК-читалница.jpg" \d</w:instrText>
      </w:r>
      <w:r>
        <w:fldChar w:fldCharType="separate"/>
      </w:r>
      <w:r>
        <w:fldChar w:fldCharType="end"/>
      </w:r>
      <w:r>
        <w:t xml:space="preserve">    </w:t>
      </w:r>
    </w:p>
    <w:p w:rsidR="0064429B" w:rsidRDefault="0064429B">
      <w:pPr>
        <w:pStyle w:val="ListParagraph"/>
        <w:ind w:left="567"/>
      </w:pPr>
    </w:p>
    <w:p w:rsidR="0064429B" w:rsidRDefault="0064429B">
      <w:pPr>
        <w:pStyle w:val="ListParagraph"/>
        <w:ind w:left="567"/>
      </w:pPr>
    </w:p>
    <w:p w:rsidR="0064429B" w:rsidRDefault="0064429B">
      <w:pPr>
        <w:pStyle w:val="ListParagraph"/>
        <w:ind w:left="567"/>
      </w:pPr>
      <w:r>
        <w:pict>
          <v:shape id="_x0000_s1040" type="#_x0000_t75" style="position:absolute;left:0;text-align:left;margin-left:0;margin-top:0;width:321.3pt;height:214.15pt;z-index:11;mso-wrap-distance-left:0;mso-wrap-distance-right:0;mso-position-horizontal:center" filled="t">
            <v:fill color2="black"/>
            <v:imagedata r:id="rId13" o:title=""/>
            <w10:wrap type="topAndBottom"/>
          </v:shape>
        </w:pict>
      </w:r>
    </w:p>
    <w:p w:rsidR="0064429B" w:rsidRDefault="0064429B">
      <w:pPr>
        <w:pStyle w:val="ListParagraph"/>
        <w:ind w:left="567"/>
      </w:pPr>
    </w:p>
    <w:p w:rsidR="0064429B" w:rsidRDefault="0064429B">
      <w:pPr>
        <w:pStyle w:val="ListParagraph"/>
        <w:ind w:left="567"/>
      </w:pPr>
    </w:p>
    <w:p w:rsidR="0064429B" w:rsidRDefault="0064429B">
      <w:pPr>
        <w:pStyle w:val="Question"/>
      </w:pPr>
      <w:r>
        <w:t>If available, please provide .jpg images of all library spaces described in question 6.</w:t>
      </w:r>
    </w:p>
    <w:p w:rsidR="0064429B" w:rsidRDefault="0064429B">
      <w:pPr>
        <w:pStyle w:val="Question"/>
        <w:numPr>
          <w:ilvl w:val="0"/>
          <w:numId w:val="0"/>
        </w:numPr>
        <w:ind w:left="518"/>
      </w:pPr>
      <w:r>
        <w:pict>
          <v:shape id="_x0000_s1034" type="#_x0000_t75" style="position:absolute;left:0;text-align:left;margin-left:18.75pt;margin-top:26.35pt;width:117.4pt;height:111.65pt;z-index:5;mso-wrap-distance-left:9.05pt;mso-wrap-distance-right:9.05pt" filled="t">
            <v:fill color2="black"/>
            <v:imagedata r:id="rId14" o:title="" cropleft="21733f" cropright="22076f"/>
            <w10:wrap type="square"/>
          </v:shape>
        </w:pict>
      </w:r>
    </w:p>
    <w:p w:rsidR="0064429B" w:rsidRDefault="0064429B">
      <w:pPr>
        <w:pStyle w:val="Question"/>
        <w:numPr>
          <w:ilvl w:val="0"/>
          <w:numId w:val="0"/>
        </w:numPr>
        <w:ind w:left="518"/>
      </w:pPr>
      <w:r>
        <w:t>Study Centre -</w:t>
      </w:r>
    </w:p>
    <w:p w:rsidR="0064429B" w:rsidRDefault="0064429B">
      <w:pPr>
        <w:pStyle w:val="Question"/>
        <w:numPr>
          <w:ilvl w:val="0"/>
          <w:numId w:val="0"/>
        </w:numPr>
        <w:ind w:left="518"/>
      </w:pPr>
      <w:hyperlink r:id="rId15" w:history="1">
        <w:r>
          <w:rPr>
            <w:rStyle w:val="Hyperlink"/>
          </w:rPr>
          <w:t>http://nubsk.edu.mk/en/services/other/conference-and-study-center</w:t>
        </w:r>
      </w:hyperlink>
    </w:p>
    <w:p w:rsidR="0064429B" w:rsidRDefault="0064429B">
      <w:pPr>
        <w:pStyle w:val="Question"/>
        <w:numPr>
          <w:ilvl w:val="0"/>
          <w:numId w:val="0"/>
        </w:numPr>
      </w:pPr>
    </w:p>
    <w:p w:rsidR="0064429B" w:rsidRDefault="0064429B">
      <w:pPr>
        <w:pStyle w:val="Question"/>
        <w:numPr>
          <w:ilvl w:val="0"/>
          <w:numId w:val="0"/>
        </w:numPr>
        <w:ind w:left="518"/>
      </w:pPr>
      <w:r>
        <w:pict>
          <v:shape id="_x0000_s1036" type="#_x0000_t75" style="position:absolute;left:0;text-align:left;margin-left:21.8pt;margin-top:22.25pt;width:198.7pt;height:118.95pt;z-index:7;mso-wrap-distance-left:0;mso-wrap-distance-right:0" filled="t">
            <v:fill color2="black"/>
            <v:imagedata r:id="rId16" o:title=""/>
            <w10:wrap type="topAndBottom"/>
          </v:shape>
        </w:pict>
      </w:r>
      <w:r>
        <w:pict>
          <v:shape id="_x0000_s1037" type="#_x0000_t75" style="position:absolute;left:0;text-align:left;margin-left:237.45pt;margin-top:21.35pt;width:209.55pt;height:119.4pt;z-index:8;mso-wrap-distance-left:0;mso-wrap-distance-right:0" filled="t">
            <v:fill color2="black"/>
            <v:imagedata r:id="rId17" o:title=""/>
          </v:shape>
        </w:pict>
      </w:r>
    </w:p>
    <w:p w:rsidR="0064429B" w:rsidRDefault="0064429B">
      <w:pPr>
        <w:pStyle w:val="Question"/>
      </w:pPr>
      <w:r>
        <w:t>Please provide simplified plans of your buildings, if possible in .jpg format (perhaps those used to guide visitors around your building).</w:t>
      </w:r>
    </w:p>
    <w:p w:rsidR="0064429B" w:rsidRDefault="0064429B">
      <w:pPr>
        <w:pStyle w:val="ListParagraph"/>
        <w:ind w:left="567"/>
      </w:pPr>
      <w:r>
        <w:t xml:space="preserve">Answer </w:t>
      </w:r>
      <w:r>
        <w:rPr>
          <w:lang w:val="en-US"/>
        </w:rPr>
        <w:t>Not available at the moment</w:t>
      </w:r>
    </w:p>
    <w:p w:rsidR="0064429B" w:rsidRDefault="0064429B">
      <w:pPr>
        <w:pStyle w:val="Question"/>
        <w:rPr>
          <w:b w:val="0"/>
        </w:rPr>
      </w:pPr>
      <w:r>
        <w:t>Please provide brief details on the history of your library buildings.</w:t>
      </w:r>
    </w:p>
    <w:p w:rsidR="0064429B" w:rsidRDefault="0064429B">
      <w:pPr>
        <w:pStyle w:val="Question"/>
        <w:numPr>
          <w:ilvl w:val="0"/>
          <w:numId w:val="0"/>
        </w:numPr>
        <w:rPr>
          <w:b w:val="0"/>
        </w:rPr>
      </w:pPr>
      <w:r>
        <w:rPr>
          <w:b w:val="0"/>
        </w:rPr>
        <w:t>The first building of the library had 6,500 m2 (in the same building from 1945 to 1952 was also settled Faculty of Philosophy). Since 1952, after the adaptation, there were opportunities for proper organization and accommodation of the book fund, improved working conditions and reading rooms (with up to 250 reader's places). In this period the formation of new services began.</w:t>
      </w:r>
    </w:p>
    <w:p w:rsidR="0064429B" w:rsidRDefault="0064429B">
      <w:pPr>
        <w:pStyle w:val="Question"/>
        <w:numPr>
          <w:ilvl w:val="0"/>
          <w:numId w:val="0"/>
        </w:numPr>
        <w:rPr>
          <w:b w:val="0"/>
        </w:rPr>
      </w:pPr>
      <w:r>
        <w:rPr>
          <w:b w:val="0"/>
        </w:rPr>
        <w:t xml:space="preserve">The flood in November 1962 and soon after, and the catastrophic earthquake in Skopje on July 26 in 1963, violently and cruelly interrupted the development path of the Library. The building was almost completely destroyed, and the fund, which at that time numbered about 500,000 units, was largely destroyed and damaged. Of special importance was the assistance of a large number of libraries and other institutions from the world which were involved in the fund's renewal. These events in the history of the Library are marked as an unforgettable manifestation of professional solidarity and general humanity. In the first days after the earthquake, part of the library's fund, saved from the ruins, was evacuated to the historical building Daut Pasha Amam. Shortly thereafter, in early 1964, it was moved and placed in purpose-built prefabricated buildings. The construction of these prefabricated buildings with a total area of 1750 m2, of which 1200 m2 warehouse space, allowed the Library to continue its work even during those difficult times after the earthquake. </w:t>
      </w:r>
    </w:p>
    <w:p w:rsidR="0064429B" w:rsidRDefault="0064429B">
      <w:pPr>
        <w:pStyle w:val="Question"/>
        <w:numPr>
          <w:ilvl w:val="0"/>
          <w:numId w:val="0"/>
        </w:numPr>
        <w:rPr>
          <w:b w:val="0"/>
        </w:rPr>
      </w:pPr>
      <w:r>
        <w:rPr>
          <w:b w:val="0"/>
        </w:rPr>
        <w:t xml:space="preserve">The construction of the new (current) building of the Library, specially designed to be national library  with total area of 10.000 m2 , ended in 1972. </w:t>
      </w:r>
    </w:p>
    <w:p w:rsidR="0064429B" w:rsidRDefault="0064429B">
      <w:pPr>
        <w:pStyle w:val="Question"/>
        <w:numPr>
          <w:ilvl w:val="0"/>
          <w:numId w:val="0"/>
        </w:numPr>
      </w:pPr>
      <w:r>
        <w:rPr>
          <w:b w:val="0"/>
        </w:rPr>
        <w:t>On May 24 in 2009 the new modern building in the continuation of the existing one was officially opened, with which the Library received an additional 3000 m2.  One part of the special collections, the Virtual Library of Macedonia and the Digitalization Center, as well as extended warehouses are settled in the new building.</w:t>
      </w:r>
    </w:p>
    <w:p w:rsidR="0064429B" w:rsidRDefault="0064429B">
      <w:pPr>
        <w:pStyle w:val="ListParagraph"/>
      </w:pPr>
    </w:p>
    <w:p w:rsidR="0064429B" w:rsidRDefault="0064429B">
      <w:r>
        <w:pict>
          <v:shape id="_x0000_s1029" type="#_x0000_t202" style="position:absolute;margin-left:0;margin-top:6pt;width:468.7pt;height:215.65pt;z-index:3;mso-wrap-distance-left:0;mso-wrap-distance-top:6pt;mso-wrap-distance-right:0" stroked="f">
            <v:fill opacity="0" color2="black"/>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839"/>
                    <w:gridCol w:w="6580"/>
                  </w:tblGrid>
                  <w:tr w:rsidR="0064429B">
                    <w:tc>
                      <w:tcPr>
                        <w:tcW w:w="2839" w:type="dxa"/>
                        <w:tcBorders>
                          <w:top w:val="single" w:sz="4" w:space="0" w:color="000000"/>
                          <w:left w:val="single" w:sz="4" w:space="0" w:color="000000"/>
                          <w:bottom w:val="single" w:sz="4" w:space="0" w:color="000000"/>
                        </w:tcBorders>
                        <w:shd w:val="clear" w:color="auto" w:fill="auto"/>
                        <w:vAlign w:val="center"/>
                      </w:tcPr>
                      <w:p w:rsidR="0064429B" w:rsidRDefault="0064429B">
                        <w:pPr>
                          <w:snapToGrid w:val="0"/>
                          <w:rPr>
                            <w:b/>
                            <w:lang w:val="en-GB"/>
                          </w:rPr>
                        </w:pPr>
                      </w:p>
                    </w:tc>
                    <w:tc>
                      <w:tcPr>
                        <w:tcW w:w="6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29B" w:rsidRDefault="0064429B">
                        <w:r>
                          <w:t>Answer</w:t>
                        </w:r>
                      </w:p>
                    </w:tc>
                  </w:tr>
                  <w:tr w:rsidR="0064429B">
                    <w:tc>
                      <w:tcPr>
                        <w:tcW w:w="2839" w:type="dxa"/>
                        <w:tcBorders>
                          <w:top w:val="single" w:sz="4" w:space="0" w:color="000000"/>
                          <w:left w:val="single" w:sz="4" w:space="0" w:color="000000"/>
                          <w:bottom w:val="single" w:sz="4" w:space="0" w:color="000000"/>
                        </w:tcBorders>
                        <w:shd w:val="clear" w:color="auto" w:fill="auto"/>
                        <w:vAlign w:val="center"/>
                      </w:tcPr>
                      <w:p w:rsidR="0064429B" w:rsidRDefault="0064429B">
                        <w:r>
                          <w:rPr>
                            <w:b/>
                            <w:lang w:val="en-GB"/>
                          </w:rPr>
                          <w:t>Year (first) library building  opened</w:t>
                        </w:r>
                      </w:p>
                    </w:tc>
                    <w:tc>
                      <w:tcPr>
                        <w:tcW w:w="6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29B" w:rsidRDefault="0064429B">
                        <w:pPr>
                          <w:snapToGrid w:val="0"/>
                        </w:pPr>
                        <w:r>
                          <w:t>1945 (this building was constructed in 1920, but St. Clement of Ohrid National and University Library was settled in a part of this building since 1945, alongside Faculty of Philosophy, and since 1952 the whole building, after the adaptation,was a seat of the National and University Library of Macedonia)</w:t>
                        </w:r>
                      </w:p>
                    </w:tc>
                  </w:tr>
                  <w:tr w:rsidR="0064429B">
                    <w:tc>
                      <w:tcPr>
                        <w:tcW w:w="2839" w:type="dxa"/>
                        <w:tcBorders>
                          <w:top w:val="single" w:sz="4" w:space="0" w:color="000000"/>
                          <w:left w:val="single" w:sz="4" w:space="0" w:color="000000"/>
                          <w:bottom w:val="single" w:sz="4" w:space="0" w:color="000000"/>
                        </w:tcBorders>
                        <w:shd w:val="clear" w:color="auto" w:fill="auto"/>
                        <w:vAlign w:val="center"/>
                      </w:tcPr>
                      <w:p w:rsidR="0064429B" w:rsidRDefault="0064429B">
                        <w:r>
                          <w:rPr>
                            <w:b/>
                            <w:lang w:val="en-GB"/>
                          </w:rPr>
                          <w:t>Architect of (first) library building</w:t>
                        </w:r>
                      </w:p>
                    </w:tc>
                    <w:tc>
                      <w:tcPr>
                        <w:tcW w:w="6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29B" w:rsidRDefault="0064429B">
                        <w:pPr>
                          <w:snapToGrid w:val="0"/>
                        </w:pPr>
                        <w:r>
                          <w:t>/</w:t>
                        </w:r>
                      </w:p>
                    </w:tc>
                  </w:tr>
                  <w:tr w:rsidR="0064429B">
                    <w:tc>
                      <w:tcPr>
                        <w:tcW w:w="2839" w:type="dxa"/>
                        <w:tcBorders>
                          <w:top w:val="single" w:sz="4" w:space="0" w:color="000000"/>
                          <w:left w:val="single" w:sz="4" w:space="0" w:color="000000"/>
                          <w:bottom w:val="single" w:sz="4" w:space="0" w:color="000000"/>
                        </w:tcBorders>
                        <w:shd w:val="clear" w:color="auto" w:fill="auto"/>
                        <w:vAlign w:val="center"/>
                      </w:tcPr>
                      <w:p w:rsidR="0064429B" w:rsidRDefault="0064429B">
                        <w:r>
                          <w:rPr>
                            <w:b/>
                            <w:lang w:val="en-GB"/>
                          </w:rPr>
                          <w:t>Year (current) library building  opened</w:t>
                        </w:r>
                      </w:p>
                    </w:tc>
                    <w:tc>
                      <w:tcPr>
                        <w:tcW w:w="6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29B" w:rsidRDefault="0064429B">
                        <w:pPr>
                          <w:snapToGrid w:val="0"/>
                        </w:pPr>
                        <w:r>
                          <w:t>1972</w:t>
                        </w:r>
                      </w:p>
                    </w:tc>
                  </w:tr>
                  <w:tr w:rsidR="0064429B">
                    <w:tc>
                      <w:tcPr>
                        <w:tcW w:w="2839" w:type="dxa"/>
                        <w:tcBorders>
                          <w:top w:val="single" w:sz="4" w:space="0" w:color="000000"/>
                          <w:left w:val="single" w:sz="4" w:space="0" w:color="000000"/>
                          <w:bottom w:val="single" w:sz="4" w:space="0" w:color="000000"/>
                        </w:tcBorders>
                        <w:shd w:val="clear" w:color="auto" w:fill="auto"/>
                        <w:vAlign w:val="center"/>
                      </w:tcPr>
                      <w:p w:rsidR="0064429B" w:rsidRDefault="0064429B">
                        <w:r>
                          <w:rPr>
                            <w:b/>
                            <w:lang w:val="en-GB"/>
                          </w:rPr>
                          <w:t>Architect of (current) library building</w:t>
                        </w:r>
                      </w:p>
                    </w:tc>
                    <w:tc>
                      <w:tcPr>
                        <w:tcW w:w="6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29B" w:rsidRDefault="0064429B">
                        <w:pPr>
                          <w:snapToGrid w:val="0"/>
                        </w:pPr>
                        <w:r>
                          <w:t>Petar Mulichkovski PhD</w:t>
                        </w:r>
                      </w:p>
                    </w:tc>
                  </w:tr>
                  <w:tr w:rsidR="0064429B">
                    <w:tc>
                      <w:tcPr>
                        <w:tcW w:w="2839" w:type="dxa"/>
                        <w:tcBorders>
                          <w:top w:val="single" w:sz="4" w:space="0" w:color="000000"/>
                          <w:left w:val="single" w:sz="4" w:space="0" w:color="000000"/>
                          <w:bottom w:val="single" w:sz="4" w:space="0" w:color="000000"/>
                        </w:tcBorders>
                        <w:shd w:val="clear" w:color="auto" w:fill="auto"/>
                        <w:vAlign w:val="center"/>
                      </w:tcPr>
                      <w:p w:rsidR="0064429B" w:rsidRDefault="0064429B">
                        <w:r>
                          <w:rPr>
                            <w:b/>
                            <w:lang w:val="en-GB"/>
                          </w:rPr>
                          <w:t>Any additional information. Eg length of build/cost of build/reason for build</w:t>
                        </w:r>
                      </w:p>
                    </w:tc>
                    <w:tc>
                      <w:tcPr>
                        <w:tcW w:w="6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29B" w:rsidRDefault="0064429B">
                        <w:pPr>
                          <w:snapToGrid w:val="0"/>
                        </w:pPr>
                        <w:r>
                          <w:t>New building was constructed because old building was destroyed by the catastrophic earthquake in 1963.</w:t>
                        </w:r>
                      </w:p>
                    </w:tc>
                  </w:tr>
                </w:tbl>
                <w:p w:rsidR="0064429B" w:rsidRDefault="0064429B">
                  <w:r>
                    <w:t xml:space="preserve"> </w:t>
                  </w:r>
                </w:p>
              </w:txbxContent>
            </v:textbox>
            <w10:wrap type="square"/>
          </v:shape>
        </w:pict>
      </w:r>
    </w:p>
    <w:p w:rsidR="0064429B" w:rsidRDefault="0064429B">
      <w:pPr>
        <w:pStyle w:val="Question"/>
        <w:rPr>
          <w:szCs w:val="21"/>
        </w:rPr>
      </w:pPr>
      <w:r>
        <w:rPr>
          <w:szCs w:val="21"/>
        </w:rPr>
        <w:t>If available, please provide a short text on the milestones of the history of your library and/or provide a link to this information online. Please include any bibliographic information about publications about your library and links to these publications in your library catalogue or an aggregated catalogue.</w:t>
      </w:r>
    </w:p>
    <w:p w:rsidR="0064429B" w:rsidRDefault="0064429B">
      <w:pPr>
        <w:pStyle w:val="ListParagraph"/>
        <w:rPr>
          <w:sz w:val="21"/>
          <w:szCs w:val="21"/>
        </w:rPr>
      </w:pPr>
      <w:r>
        <w:rPr>
          <w:sz w:val="21"/>
          <w:szCs w:val="21"/>
        </w:rPr>
        <w:t xml:space="preserve">St Clement of Ohrid National and University Library (NUL) in Skopje is one of the first established institutions with the decision of Anti Fascist Assembly of the National Liberation of Macedonia (ASNOM) on 23rd November 1944, when the Second World War was not yet </w:t>
      </w:r>
      <w:r>
        <w:rPr>
          <w:sz w:val="21"/>
          <w:szCs w:val="21"/>
          <w:lang w:val="en-US"/>
        </w:rPr>
        <w:t>finished. The</w:t>
      </w:r>
      <w:r>
        <w:rPr>
          <w:sz w:val="21"/>
          <w:szCs w:val="21"/>
        </w:rPr>
        <w:t xml:space="preserve"> flood in 1962 and the earthquake in 1963, violently and cruelly interrupted the Library development. The Library building was almost completely destroyed, and the fund, which at that time numbered about 500,000 units, was largely damaged. In early 1964, the fund was moved and housed in a custom-built prefabricated building where the Library functioned until it moved into the new and modern building in 1972.</w:t>
      </w:r>
      <w:r>
        <w:rPr>
          <w:sz w:val="21"/>
          <w:szCs w:val="21"/>
          <w:lang w:val="en-US"/>
        </w:rPr>
        <w:t xml:space="preserve"> At the beginning of 2008 the foundation stone of new and modern building as an extension of the current one was laid by which the Library has received additional 3000 m2.</w:t>
      </w:r>
    </w:p>
    <w:p w:rsidR="0064429B" w:rsidRDefault="0064429B">
      <w:pPr>
        <w:pStyle w:val="ListParagraph"/>
        <w:rPr>
          <w:sz w:val="21"/>
          <w:szCs w:val="21"/>
        </w:rPr>
      </w:pPr>
    </w:p>
    <w:p w:rsidR="0064429B" w:rsidRDefault="0064429B">
      <w:pPr>
        <w:pStyle w:val="ListParagraph"/>
        <w:rPr>
          <w:sz w:val="21"/>
          <w:szCs w:val="21"/>
        </w:rPr>
      </w:pPr>
      <w:r>
        <w:rPr>
          <w:sz w:val="21"/>
          <w:szCs w:val="21"/>
          <w:lang w:val="en-US"/>
        </w:rPr>
        <w:t>http://nubsk.edu.mk/en/about-us/history</w:t>
      </w:r>
    </w:p>
    <w:p w:rsidR="0064429B" w:rsidRDefault="0064429B">
      <w:pPr>
        <w:pStyle w:val="ListParagraph"/>
        <w:rPr>
          <w:sz w:val="21"/>
          <w:szCs w:val="21"/>
        </w:rPr>
      </w:pPr>
    </w:p>
    <w:p w:rsidR="0064429B" w:rsidRDefault="0064429B">
      <w:pPr>
        <w:pStyle w:val="ListParagraph"/>
        <w:rPr>
          <w:sz w:val="21"/>
          <w:szCs w:val="21"/>
        </w:rPr>
      </w:pPr>
      <w:r>
        <w:rPr>
          <w:sz w:val="21"/>
          <w:szCs w:val="21"/>
          <w:lang w:val="en-US"/>
        </w:rPr>
        <w:t>БИБЛИОГРАФИЈА на изданијата на Народната и универзитетска библиотека "Климент Охридски" - Скопје : 1951-1987 - Скопје : Народна и универзитетска библиотека "Климент Охридски", 1987</w:t>
      </w:r>
    </w:p>
    <w:p w:rsidR="0064429B" w:rsidRDefault="0064429B">
      <w:pPr>
        <w:pStyle w:val="ListParagraph"/>
        <w:rPr>
          <w:sz w:val="21"/>
          <w:szCs w:val="21"/>
        </w:rPr>
      </w:pPr>
    </w:p>
    <w:p w:rsidR="0064429B" w:rsidRDefault="0064429B">
      <w:pPr>
        <w:pStyle w:val="ListParagraph"/>
        <w:rPr>
          <w:sz w:val="21"/>
          <w:szCs w:val="21"/>
        </w:rPr>
      </w:pPr>
      <w:r>
        <w:rPr>
          <w:sz w:val="21"/>
          <w:szCs w:val="21"/>
          <w:lang w:val="en-US"/>
        </w:rPr>
        <w:t>http://www.vbm.mk/scripts/cobiss?command=DISPLAY&amp;base=40001&amp;dept=00&amp;rid=1220618&amp;fmt=12&amp;lani=mk</w:t>
      </w:r>
    </w:p>
    <w:p w:rsidR="0064429B" w:rsidRDefault="0064429B">
      <w:pPr>
        <w:pStyle w:val="ListParagraph"/>
        <w:rPr>
          <w:sz w:val="21"/>
          <w:szCs w:val="21"/>
        </w:rPr>
      </w:pPr>
    </w:p>
    <w:p w:rsidR="0064429B" w:rsidRDefault="0064429B">
      <w:pPr>
        <w:pStyle w:val="ListParagraph"/>
        <w:rPr>
          <w:sz w:val="21"/>
          <w:szCs w:val="21"/>
        </w:rPr>
      </w:pPr>
      <w:r>
        <w:rPr>
          <w:sz w:val="21"/>
          <w:szCs w:val="21"/>
          <w:lang w:val="en-US"/>
        </w:rPr>
        <w:t xml:space="preserve">НАРОДНА и </w:t>
      </w:r>
      <w:r>
        <w:rPr>
          <w:sz w:val="21"/>
          <w:szCs w:val="21"/>
          <w:lang w:val="mk-MK"/>
        </w:rPr>
        <w:t>у</w:t>
      </w:r>
      <w:r>
        <w:rPr>
          <w:sz w:val="21"/>
          <w:szCs w:val="21"/>
          <w:lang w:val="en-US"/>
        </w:rPr>
        <w:t>ниверзитетска библиотека Св. Климент Охридски - Скопје : НУБ "Св. Климент Охридски", 1994</w:t>
      </w:r>
    </w:p>
    <w:p w:rsidR="0064429B" w:rsidRDefault="0064429B">
      <w:pPr>
        <w:pStyle w:val="ListParagraph"/>
        <w:rPr>
          <w:sz w:val="21"/>
          <w:szCs w:val="21"/>
        </w:rPr>
      </w:pPr>
    </w:p>
    <w:p w:rsidR="0064429B" w:rsidRDefault="0064429B">
      <w:pPr>
        <w:pStyle w:val="ListParagraph"/>
        <w:rPr>
          <w:sz w:val="21"/>
          <w:szCs w:val="21"/>
        </w:rPr>
      </w:pPr>
      <w:r>
        <w:rPr>
          <w:sz w:val="21"/>
          <w:szCs w:val="21"/>
          <w:lang w:val="en-US"/>
        </w:rPr>
        <w:t>http://www.vbm.mk/scripts/cobiss?command=DISPLAY&amp;base=40001&amp;dept=00&amp;rid=19517706&amp;fmt=12&amp;lani=mk</w:t>
      </w:r>
    </w:p>
    <w:p w:rsidR="0064429B" w:rsidRDefault="0064429B">
      <w:pPr>
        <w:pStyle w:val="ListParagraph"/>
        <w:rPr>
          <w:sz w:val="21"/>
          <w:szCs w:val="21"/>
        </w:rPr>
      </w:pPr>
    </w:p>
    <w:p w:rsidR="0064429B" w:rsidRDefault="0064429B">
      <w:pPr>
        <w:pStyle w:val="ListParagraph"/>
        <w:rPr>
          <w:sz w:val="21"/>
          <w:szCs w:val="21"/>
        </w:rPr>
      </w:pPr>
      <w:r>
        <w:rPr>
          <w:sz w:val="21"/>
          <w:szCs w:val="21"/>
          <w:lang w:val="en-US"/>
        </w:rPr>
        <w:t>БИБЛИОГРАФИЈА на изданија на Националната и универзитетска библиотека "Св. Климент Охридски" - Скопје од основањето до 2014 година - Скопје : Национална и универзитетска библиотека "Климент Охридски", 2014</w:t>
      </w:r>
    </w:p>
    <w:p w:rsidR="0064429B" w:rsidRDefault="0064429B">
      <w:pPr>
        <w:pStyle w:val="ListParagraph"/>
        <w:rPr>
          <w:sz w:val="21"/>
          <w:szCs w:val="21"/>
        </w:rPr>
      </w:pPr>
    </w:p>
    <w:p w:rsidR="0064429B" w:rsidRDefault="0064429B">
      <w:pPr>
        <w:pStyle w:val="ListParagraph"/>
        <w:rPr>
          <w:sz w:val="21"/>
          <w:szCs w:val="21"/>
        </w:rPr>
      </w:pPr>
      <w:r>
        <w:rPr>
          <w:sz w:val="21"/>
          <w:szCs w:val="21"/>
          <w:lang w:val="en-US"/>
        </w:rPr>
        <w:t>http://www.vbm.mk/scripts/cobiss?command=DISPLAY&amp;base=40001&amp;dept=00&amp;rid=97445642&amp;fmt=12&amp;lani=mk</w:t>
      </w:r>
    </w:p>
    <w:p w:rsidR="0064429B" w:rsidRDefault="0064429B">
      <w:pPr>
        <w:pStyle w:val="ListParagraph"/>
        <w:rPr>
          <w:sz w:val="21"/>
          <w:szCs w:val="21"/>
        </w:rPr>
      </w:pPr>
    </w:p>
    <w:p w:rsidR="0064429B" w:rsidRDefault="0064429B">
      <w:pPr>
        <w:pStyle w:val="ListParagraph"/>
      </w:pPr>
    </w:p>
    <w:p w:rsidR="0064429B" w:rsidRDefault="0064429B">
      <w:pPr>
        <w:pStyle w:val="ListParagraph"/>
        <w:rPr>
          <w:b/>
        </w:rPr>
      </w:pPr>
    </w:p>
    <w:p w:rsidR="0064429B" w:rsidRDefault="0064429B">
      <w:pPr>
        <w:rPr>
          <w:rFonts w:cs="Times New Roman"/>
          <w:b/>
          <w:sz w:val="22"/>
          <w:szCs w:val="22"/>
          <w:lang w:val="en-GB"/>
        </w:rPr>
      </w:pPr>
    </w:p>
    <w:p w:rsidR="0064429B" w:rsidRDefault="0064429B">
      <w:pPr>
        <w:pStyle w:val="Heading1"/>
        <w:pageBreakBefore/>
      </w:pPr>
      <w:r>
        <w:t>Chapter III: Location and Urban Spaces</w:t>
      </w:r>
    </w:p>
    <w:p w:rsidR="0064429B" w:rsidRDefault="0064429B">
      <w:pPr>
        <w:pStyle w:val="Question"/>
        <w:rPr>
          <w:b w:val="0"/>
        </w:rPr>
      </w:pPr>
      <w:r>
        <w:t>Please describe the location of your national library buildings (eg. main building in capital city with close proximity to universities, storage buildings in rural area, located two hours by train from building in capital).</w:t>
      </w:r>
    </w:p>
    <w:p w:rsidR="0064429B" w:rsidRDefault="0064429B">
      <w:pPr>
        <w:pStyle w:val="Question"/>
        <w:numPr>
          <w:ilvl w:val="0"/>
          <w:numId w:val="0"/>
        </w:numPr>
      </w:pPr>
      <w:r>
        <w:rPr>
          <w:b w:val="0"/>
        </w:rPr>
        <w:t xml:space="preserve">St. Clement of Ohrid National and University Library is located in the centre of Skopje, capital city of the Republic of Macedonia, near the headquarters of St. Cyril and Methodius University from across. </w:t>
      </w:r>
    </w:p>
    <w:p w:rsidR="0064429B" w:rsidRDefault="0064429B">
      <w:pPr>
        <w:pStyle w:val="Question"/>
      </w:pPr>
      <w:r>
        <w:t>CENL has provided a map of your headquarter location at the centre of a 500m radius – taken as a screenshot from Google maps. If this is not the correct location of your library building, please supply an alternative screen shot.</w:t>
      </w:r>
    </w:p>
    <w:p w:rsidR="0064429B" w:rsidRDefault="0064429B">
      <w:pPr>
        <w:ind w:firstLine="567"/>
      </w:pPr>
      <w:r>
        <w:pict>
          <v:shape id="_x0000_i1025" type="#_x0000_t75" style="width:469.9pt;height:265.25pt" filled="t">
            <v:fill color2="black"/>
            <v:imagedata r:id="rId18" o:title=""/>
          </v:shape>
        </w:pict>
      </w:r>
    </w:p>
    <w:p w:rsidR="0064429B" w:rsidRDefault="0064429B">
      <w:pPr>
        <w:pStyle w:val="Question"/>
        <w:rPr>
          <w:szCs w:val="21"/>
        </w:rPr>
      </w:pPr>
      <w:r>
        <w:rPr>
          <w:szCs w:val="21"/>
        </w:rPr>
        <w:t>Please provide details of major governmental, cultural or significant institutions within this vicinity (within a 500m radius).</w:t>
      </w:r>
    </w:p>
    <w:p w:rsidR="0064429B" w:rsidRDefault="0064429B">
      <w:pPr>
        <w:pStyle w:val="ListParagraph"/>
        <w:ind w:left="567"/>
      </w:pPr>
      <w:r>
        <w:rPr>
          <w:sz w:val="21"/>
          <w:szCs w:val="21"/>
        </w:rPr>
        <w:t xml:space="preserve">Macedonian Academy of Sciences and Arts, Macedonian National Opera and Ballet, </w:t>
      </w:r>
      <w:r>
        <w:rPr>
          <w:sz w:val="21"/>
          <w:szCs w:val="21"/>
          <w:lang w:val="en-US"/>
        </w:rPr>
        <w:t>Ministry of Foreign Affairs</w:t>
      </w:r>
      <w:r>
        <w:rPr>
          <w:sz w:val="21"/>
          <w:szCs w:val="21"/>
        </w:rPr>
        <w:t xml:space="preserve"> as well as the Macedonian National Radio-Television and the Palace of Justice are in the near vicinity of NUL.</w:t>
      </w:r>
    </w:p>
    <w:p w:rsidR="0064429B" w:rsidRDefault="0064429B">
      <w:pPr>
        <w:pStyle w:val="Question"/>
        <w:rPr>
          <w:b w:val="0"/>
          <w:szCs w:val="21"/>
          <w:lang w:val="en-GB"/>
        </w:rPr>
      </w:pPr>
      <w:r>
        <w:t>Please describe all the transport options for reaching each of your library buildings open to researchers and the public.</w:t>
      </w:r>
    </w:p>
    <w:p w:rsidR="0064429B" w:rsidRDefault="0064429B">
      <w:pPr>
        <w:pStyle w:val="Question"/>
        <w:numPr>
          <w:ilvl w:val="0"/>
          <w:numId w:val="0"/>
        </w:numPr>
      </w:pPr>
      <w:r>
        <w:rPr>
          <w:b w:val="0"/>
          <w:szCs w:val="21"/>
          <w:lang w:val="en-GB"/>
        </w:rPr>
        <w:t>Car and bus.</w:t>
      </w:r>
    </w:p>
    <w:p w:rsidR="0064429B" w:rsidRDefault="0064429B">
      <w:pPr>
        <w:pStyle w:val="Heading1"/>
        <w:pageBreakBefore/>
      </w:pPr>
      <w:r>
        <w:t>Chapter IV: Reading Rooms, collections and other interior library spaces</w:t>
      </w:r>
    </w:p>
    <w:p w:rsidR="0064429B" w:rsidRDefault="0064429B">
      <w:pPr>
        <w:pStyle w:val="Question"/>
        <w:rPr>
          <w:b w:val="0"/>
        </w:rPr>
      </w:pPr>
      <w:r>
        <w:t>What is the total number of seats in all your reading rooms across all sites?</w:t>
      </w:r>
    </w:p>
    <w:p w:rsidR="0064429B" w:rsidRDefault="0064429B">
      <w:pPr>
        <w:pStyle w:val="Question"/>
        <w:numPr>
          <w:ilvl w:val="0"/>
          <w:numId w:val="0"/>
        </w:numPr>
        <w:ind w:left="144" w:firstLine="374"/>
      </w:pPr>
      <w:r>
        <w:rPr>
          <w:b w:val="0"/>
        </w:rPr>
        <w:t xml:space="preserve"> 350</w:t>
      </w:r>
    </w:p>
    <w:p w:rsidR="0064429B" w:rsidRDefault="0064429B">
      <w:pPr>
        <w:pStyle w:val="Question"/>
      </w:pPr>
      <w:r>
        <w:t>What is the total square meterage of all your reading rooms across all sites?</w:t>
      </w:r>
    </w:p>
    <w:p w:rsidR="0064429B" w:rsidRDefault="0064429B">
      <w:pPr>
        <w:ind w:firstLine="567"/>
      </w:pPr>
      <w:r>
        <w:t xml:space="preserve"> 1000 m2</w:t>
      </w:r>
    </w:p>
    <w:p w:rsidR="0064429B" w:rsidRDefault="0064429B">
      <w:pPr>
        <w:pStyle w:val="Question"/>
      </w:pPr>
      <w:r>
        <w:t>Please list your reading rooms (type, large, by collection) and individual capacity</w:t>
      </w:r>
    </w:p>
    <w:p w:rsidR="0064429B" w:rsidRDefault="0064429B">
      <w:pPr>
        <w:pStyle w:val="Question"/>
      </w:pPr>
      <w:r>
        <w:pict>
          <v:shape id="_x0000_s1030" type="#_x0000_t202" style="position:absolute;left:0;text-align:left;margin-left:30.35pt;margin-top:6pt;width:443pt;height:195.05pt;z-index:4;mso-wrap-distance-left:0;mso-wrap-distance-top:6pt;mso-wrap-distance-right:0" stroked="f">
            <v:fill opacity="0" color2="black"/>
            <v:textbox inset="0,0,0,0">
              <w:txbxContent>
                <w:tbl>
                  <w:tblPr>
                    <w:tblW w:w="0" w:type="auto"/>
                    <w:tblInd w:w="108" w:type="dxa"/>
                    <w:tblLayout w:type="fixed"/>
                    <w:tblLook w:val="0000" w:firstRow="0" w:lastRow="0" w:firstColumn="0" w:lastColumn="0" w:noHBand="0" w:noVBand="0"/>
                  </w:tblPr>
                  <w:tblGrid>
                    <w:gridCol w:w="2242"/>
                    <w:gridCol w:w="2309"/>
                    <w:gridCol w:w="2303"/>
                    <w:gridCol w:w="2051"/>
                  </w:tblGrid>
                  <w:tr w:rsidR="0064429B">
                    <w:tc>
                      <w:tcPr>
                        <w:tcW w:w="2242" w:type="dxa"/>
                        <w:tcBorders>
                          <w:top w:val="single" w:sz="4" w:space="0" w:color="000000"/>
                          <w:left w:val="single" w:sz="4" w:space="0" w:color="000000"/>
                          <w:bottom w:val="single" w:sz="4" w:space="0" w:color="000000"/>
                        </w:tcBorders>
                        <w:shd w:val="clear" w:color="auto" w:fill="auto"/>
                      </w:tcPr>
                      <w:p w:rsidR="0064429B" w:rsidRDefault="0064429B">
                        <w:pPr>
                          <w:pStyle w:val="ListParagraph"/>
                          <w:ind w:left="0"/>
                          <w:rPr>
                            <w:rFonts w:cs="Calibri"/>
                          </w:rPr>
                        </w:pPr>
                        <w:r>
                          <w:rPr>
                            <w:rFonts w:cs="Calibri"/>
                          </w:rPr>
                          <w:t>Reading Room Name</w:t>
                        </w:r>
                      </w:p>
                    </w:tc>
                    <w:tc>
                      <w:tcPr>
                        <w:tcW w:w="2309" w:type="dxa"/>
                        <w:tcBorders>
                          <w:top w:val="single" w:sz="4" w:space="0" w:color="000000"/>
                          <w:left w:val="single" w:sz="4" w:space="0" w:color="000000"/>
                          <w:bottom w:val="single" w:sz="4" w:space="0" w:color="000000"/>
                        </w:tcBorders>
                        <w:shd w:val="clear" w:color="auto" w:fill="auto"/>
                      </w:tcPr>
                      <w:p w:rsidR="0064429B" w:rsidRDefault="0064429B">
                        <w:pPr>
                          <w:pStyle w:val="ListParagraph"/>
                          <w:ind w:left="0"/>
                          <w:rPr>
                            <w:rFonts w:cs="Calibri"/>
                          </w:rPr>
                        </w:pPr>
                        <w:r>
                          <w:rPr>
                            <w:rFonts w:cs="Calibri"/>
                          </w:rPr>
                          <w:t>Collection type</w:t>
                        </w:r>
                      </w:p>
                    </w:tc>
                    <w:tc>
                      <w:tcPr>
                        <w:tcW w:w="2303" w:type="dxa"/>
                        <w:tcBorders>
                          <w:top w:val="single" w:sz="4" w:space="0" w:color="000000"/>
                          <w:left w:val="single" w:sz="4" w:space="0" w:color="000000"/>
                          <w:bottom w:val="single" w:sz="4" w:space="0" w:color="000000"/>
                        </w:tcBorders>
                        <w:shd w:val="clear" w:color="auto" w:fill="auto"/>
                      </w:tcPr>
                      <w:p w:rsidR="0064429B" w:rsidRDefault="0064429B">
                        <w:pPr>
                          <w:pStyle w:val="ListParagraph"/>
                          <w:ind w:left="0"/>
                          <w:rPr>
                            <w:rFonts w:cs="Calibri"/>
                          </w:rPr>
                        </w:pPr>
                        <w:r>
                          <w:rPr>
                            <w:rFonts w:cs="Calibri"/>
                          </w:rPr>
                          <w:t>Individual room seat capacity</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64429B" w:rsidRDefault="0064429B">
                        <w:pPr>
                          <w:pStyle w:val="ListParagraph"/>
                          <w:ind w:left="0"/>
                        </w:pPr>
                        <w:r>
                          <w:rPr>
                            <w:rFonts w:cs="Calibri"/>
                          </w:rPr>
                          <w:t>Individual room square metres</w:t>
                        </w:r>
                      </w:p>
                    </w:tc>
                  </w:tr>
                  <w:tr w:rsidR="0064429B">
                    <w:tc>
                      <w:tcPr>
                        <w:tcW w:w="2242"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General reading room 1</w:t>
                        </w:r>
                      </w:p>
                    </w:tc>
                    <w:tc>
                      <w:tcPr>
                        <w:tcW w:w="2309"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general</w:t>
                        </w:r>
                      </w:p>
                    </w:tc>
                    <w:tc>
                      <w:tcPr>
                        <w:tcW w:w="2303"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150</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64429B" w:rsidRDefault="0064429B">
                        <w:pPr>
                          <w:pStyle w:val="ListParagraph"/>
                          <w:snapToGrid w:val="0"/>
                          <w:ind w:left="0"/>
                        </w:pPr>
                        <w:r>
                          <w:rPr>
                            <w:rFonts w:cs="Calibri"/>
                            <w:lang w:val="en-US"/>
                          </w:rPr>
                          <w:t>350 m2</w:t>
                        </w:r>
                      </w:p>
                    </w:tc>
                  </w:tr>
                  <w:tr w:rsidR="0064429B">
                    <w:tc>
                      <w:tcPr>
                        <w:tcW w:w="2242"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General reading room 2</w:t>
                        </w:r>
                      </w:p>
                    </w:tc>
                    <w:tc>
                      <w:tcPr>
                        <w:tcW w:w="2309"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general</w:t>
                        </w:r>
                      </w:p>
                    </w:tc>
                    <w:tc>
                      <w:tcPr>
                        <w:tcW w:w="2303"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100</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64429B" w:rsidRDefault="0064429B">
                        <w:pPr>
                          <w:pStyle w:val="ListParagraph"/>
                          <w:snapToGrid w:val="0"/>
                          <w:ind w:left="0"/>
                        </w:pPr>
                        <w:r>
                          <w:rPr>
                            <w:rFonts w:cs="Calibri"/>
                            <w:lang w:val="en-US"/>
                          </w:rPr>
                          <w:t>250 m2</w:t>
                        </w:r>
                      </w:p>
                    </w:tc>
                  </w:tr>
                  <w:tr w:rsidR="0064429B">
                    <w:tc>
                      <w:tcPr>
                        <w:tcW w:w="2242"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Reading room with university textbooks on open access</w:t>
                        </w:r>
                      </w:p>
                    </w:tc>
                    <w:tc>
                      <w:tcPr>
                        <w:tcW w:w="2309"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university textbooks</w:t>
                        </w:r>
                      </w:p>
                    </w:tc>
                    <w:tc>
                      <w:tcPr>
                        <w:tcW w:w="2303"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40</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64429B" w:rsidRDefault="0064429B">
                        <w:pPr>
                          <w:pStyle w:val="ListParagraph"/>
                          <w:snapToGrid w:val="0"/>
                          <w:ind w:left="0"/>
                        </w:pPr>
                        <w:r>
                          <w:rPr>
                            <w:rFonts w:cs="Calibri"/>
                            <w:lang w:val="en-US"/>
                          </w:rPr>
                          <w:t>100 m2</w:t>
                        </w:r>
                      </w:p>
                    </w:tc>
                  </w:tr>
                  <w:tr w:rsidR="0064429B">
                    <w:tc>
                      <w:tcPr>
                        <w:tcW w:w="2242"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Internet reading room</w:t>
                        </w:r>
                      </w:p>
                    </w:tc>
                    <w:tc>
                      <w:tcPr>
                        <w:tcW w:w="2309"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general and online</w:t>
                        </w:r>
                      </w:p>
                    </w:tc>
                    <w:tc>
                      <w:tcPr>
                        <w:tcW w:w="2303"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20</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64429B" w:rsidRDefault="0064429B">
                        <w:pPr>
                          <w:pStyle w:val="ListParagraph"/>
                          <w:snapToGrid w:val="0"/>
                          <w:ind w:left="0"/>
                        </w:pPr>
                        <w:r>
                          <w:rPr>
                            <w:rFonts w:cs="Calibri"/>
                            <w:lang w:val="en-US"/>
                          </w:rPr>
                          <w:t>60 m2</w:t>
                        </w:r>
                      </w:p>
                    </w:tc>
                  </w:tr>
                  <w:tr w:rsidR="0064429B">
                    <w:tc>
                      <w:tcPr>
                        <w:tcW w:w="2242"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 xml:space="preserve">5 reading rooms (part of rooms) </w:t>
                        </w:r>
                      </w:p>
                    </w:tc>
                    <w:tc>
                      <w:tcPr>
                        <w:tcW w:w="2309"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special collections</w:t>
                        </w:r>
                      </w:p>
                    </w:tc>
                    <w:tc>
                      <w:tcPr>
                        <w:tcW w:w="2303"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20</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120 m2</w:t>
                        </w:r>
                      </w:p>
                      <w:p w:rsidR="0064429B" w:rsidRDefault="0064429B">
                        <w:pPr>
                          <w:pStyle w:val="ListParagraph"/>
                          <w:snapToGrid w:val="0"/>
                          <w:ind w:left="0"/>
                        </w:pPr>
                        <w:r>
                          <w:rPr>
                            <w:rFonts w:cs="Calibri"/>
                            <w:lang w:val="en-US"/>
                          </w:rPr>
                          <w:t>(40+20+20+20+20 m2)</w:t>
                        </w:r>
                      </w:p>
                    </w:tc>
                  </w:tr>
                  <w:tr w:rsidR="0064429B">
                    <w:tc>
                      <w:tcPr>
                        <w:tcW w:w="2242"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individual reading rooms</w:t>
                        </w:r>
                      </w:p>
                    </w:tc>
                    <w:tc>
                      <w:tcPr>
                        <w:tcW w:w="2309"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general</w:t>
                        </w:r>
                      </w:p>
                    </w:tc>
                    <w:tc>
                      <w:tcPr>
                        <w:tcW w:w="2303"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lang w:val="en-US"/>
                          </w:rPr>
                        </w:pPr>
                        <w:r>
                          <w:rPr>
                            <w:rFonts w:cs="Calibri"/>
                            <w:lang w:val="en-US"/>
                          </w:rPr>
                          <w:t>20</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64429B" w:rsidRDefault="0064429B">
                        <w:pPr>
                          <w:pStyle w:val="ListParagraph"/>
                          <w:snapToGrid w:val="0"/>
                          <w:ind w:left="0"/>
                        </w:pPr>
                        <w:r>
                          <w:rPr>
                            <w:rFonts w:cs="Calibri"/>
                            <w:lang w:val="en-US"/>
                          </w:rPr>
                          <w:t>120 m2</w:t>
                        </w:r>
                      </w:p>
                    </w:tc>
                  </w:tr>
                  <w:tr w:rsidR="0064429B">
                    <w:tc>
                      <w:tcPr>
                        <w:tcW w:w="2242"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309"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303"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64429B" w:rsidRDefault="0064429B">
                        <w:pPr>
                          <w:pStyle w:val="ListParagraph"/>
                          <w:snapToGrid w:val="0"/>
                          <w:ind w:left="0"/>
                          <w:rPr>
                            <w:rFonts w:cs="Calibri"/>
                          </w:rPr>
                        </w:pPr>
                      </w:p>
                    </w:tc>
                  </w:tr>
                  <w:tr w:rsidR="0064429B">
                    <w:tc>
                      <w:tcPr>
                        <w:tcW w:w="2242"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309"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303"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64429B" w:rsidRDefault="0064429B">
                        <w:pPr>
                          <w:pStyle w:val="ListParagraph"/>
                          <w:snapToGrid w:val="0"/>
                          <w:ind w:left="0"/>
                          <w:rPr>
                            <w:rFonts w:cs="Calibri"/>
                          </w:rPr>
                        </w:pPr>
                      </w:p>
                    </w:tc>
                  </w:tr>
                  <w:tr w:rsidR="0064429B">
                    <w:tc>
                      <w:tcPr>
                        <w:tcW w:w="2242"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309"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303"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64429B" w:rsidRDefault="0064429B">
                        <w:pPr>
                          <w:pStyle w:val="ListParagraph"/>
                          <w:snapToGrid w:val="0"/>
                          <w:ind w:left="0"/>
                          <w:rPr>
                            <w:rFonts w:cs="Calibri"/>
                          </w:rPr>
                        </w:pPr>
                      </w:p>
                    </w:tc>
                  </w:tr>
                  <w:tr w:rsidR="0064429B">
                    <w:tc>
                      <w:tcPr>
                        <w:tcW w:w="2242"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309"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303"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64429B" w:rsidRDefault="0064429B">
                        <w:pPr>
                          <w:pStyle w:val="ListParagraph"/>
                          <w:snapToGrid w:val="0"/>
                          <w:ind w:left="0"/>
                          <w:rPr>
                            <w:rFonts w:cs="Calibri"/>
                          </w:rPr>
                        </w:pPr>
                      </w:p>
                    </w:tc>
                  </w:tr>
                  <w:tr w:rsidR="0064429B">
                    <w:tc>
                      <w:tcPr>
                        <w:tcW w:w="2242"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309"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303"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64429B" w:rsidRDefault="0064429B">
                        <w:pPr>
                          <w:pStyle w:val="ListParagraph"/>
                          <w:snapToGrid w:val="0"/>
                          <w:ind w:left="0"/>
                          <w:rPr>
                            <w:rFonts w:cs="Calibri"/>
                          </w:rPr>
                        </w:pPr>
                      </w:p>
                    </w:tc>
                  </w:tr>
                  <w:tr w:rsidR="0064429B">
                    <w:tc>
                      <w:tcPr>
                        <w:tcW w:w="2242"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309"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303" w:type="dxa"/>
                        <w:tcBorders>
                          <w:top w:val="single" w:sz="4" w:space="0" w:color="000000"/>
                          <w:left w:val="single" w:sz="4" w:space="0" w:color="000000"/>
                          <w:bottom w:val="single" w:sz="4" w:space="0" w:color="000000"/>
                        </w:tcBorders>
                        <w:shd w:val="clear" w:color="auto" w:fill="auto"/>
                      </w:tcPr>
                      <w:p w:rsidR="0064429B" w:rsidRDefault="0064429B">
                        <w:pPr>
                          <w:pStyle w:val="ListParagraph"/>
                          <w:snapToGrid w:val="0"/>
                          <w:ind w:left="0"/>
                          <w:rPr>
                            <w:rFonts w:cs="Calibri"/>
                          </w:rPr>
                        </w:pP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64429B" w:rsidRDefault="0064429B">
                        <w:pPr>
                          <w:pStyle w:val="ListParagraph"/>
                          <w:snapToGrid w:val="0"/>
                          <w:ind w:left="0"/>
                          <w:rPr>
                            <w:rFonts w:cs="Calibri"/>
                          </w:rPr>
                        </w:pPr>
                      </w:p>
                    </w:tc>
                  </w:tr>
                </w:tbl>
                <w:p w:rsidR="0064429B" w:rsidRDefault="0064429B">
                  <w:r>
                    <w:t xml:space="preserve"> </w:t>
                  </w:r>
                </w:p>
              </w:txbxContent>
            </v:textbox>
            <w10:wrap type="square"/>
          </v:shape>
        </w:pict>
      </w:r>
      <w:r>
        <w:t>Do users register to use your Reading Rooms? If so, how?</w:t>
      </w:r>
    </w:p>
    <w:p w:rsidR="0064429B" w:rsidRDefault="0064429B">
      <w:pPr>
        <w:ind w:firstLine="567"/>
      </w:pPr>
      <w:r>
        <w:rPr>
          <w:b/>
        </w:rPr>
        <w:t xml:space="preserve"> </w:t>
      </w:r>
      <w:r>
        <w:t>Users register at the Registration Desk and pay a membership fee.</w:t>
      </w:r>
    </w:p>
    <w:p w:rsidR="0064429B" w:rsidRDefault="0064429B">
      <w:pPr>
        <w:pStyle w:val="Question"/>
      </w:pPr>
      <w:r>
        <w:t>Do users pay to use your Reading Rooms? If so, how much?</w:t>
      </w:r>
    </w:p>
    <w:p w:rsidR="0064429B" w:rsidRDefault="0064429B">
      <w:pPr>
        <w:ind w:firstLine="567"/>
      </w:pPr>
      <w:r>
        <w:rPr>
          <w:b/>
        </w:rPr>
        <w:t xml:space="preserve"> </w:t>
      </w:r>
      <w:r>
        <w:t>Membership fee is 600 Macedonian denars (10 EUR) for one year, 200 Macedonian denars for one month and 150 Macedonian denars for one week.</w:t>
      </w:r>
    </w:p>
    <w:p w:rsidR="0064429B" w:rsidRDefault="0064429B">
      <w:pPr>
        <w:pStyle w:val="Question"/>
      </w:pPr>
      <w:r>
        <w:t>How are your collections accessed within the Reading Rooms? Is collection material open access or called to order? Please describe.</w:t>
      </w:r>
    </w:p>
    <w:p w:rsidR="0064429B" w:rsidRDefault="0064429B">
      <w:pPr>
        <w:ind w:firstLine="567"/>
      </w:pPr>
      <w:r>
        <w:rPr>
          <w:b/>
        </w:rPr>
        <w:t xml:space="preserve"> </w:t>
      </w:r>
      <w:r>
        <w:t>Access is combined, but mainly, collections of the Library are called to order except in one reading room (Reading room with university textbooks) there are publications on open access.</w:t>
      </w:r>
    </w:p>
    <w:p w:rsidR="0064429B" w:rsidRDefault="0064429B">
      <w:pPr>
        <w:pStyle w:val="Question"/>
        <w:rPr>
          <w:b w:val="0"/>
        </w:rPr>
      </w:pPr>
      <w:r>
        <w:t>What is the average number of visits per day to your Reading Rooms?</w:t>
      </w:r>
    </w:p>
    <w:p w:rsidR="0064429B" w:rsidRDefault="0064429B">
      <w:pPr>
        <w:pStyle w:val="Question"/>
        <w:numPr>
          <w:ilvl w:val="0"/>
          <w:numId w:val="0"/>
        </w:numPr>
        <w:ind w:left="518"/>
      </w:pPr>
      <w:r>
        <w:rPr>
          <w:b w:val="0"/>
        </w:rPr>
        <w:t>200</w:t>
      </w:r>
    </w:p>
    <w:p w:rsidR="0064429B" w:rsidRDefault="0064429B">
      <w:pPr>
        <w:pStyle w:val="Question"/>
        <w:rPr>
          <w:b w:val="0"/>
        </w:rPr>
      </w:pPr>
      <w:r>
        <w:t>What is the average number of visits per day to your library?</w:t>
      </w:r>
    </w:p>
    <w:p w:rsidR="0064429B" w:rsidRDefault="0064429B" w:rsidP="0003513C">
      <w:pPr>
        <w:pStyle w:val="Question"/>
        <w:numPr>
          <w:ilvl w:val="0"/>
          <w:numId w:val="0"/>
        </w:numPr>
        <w:ind w:left="518"/>
        <w:rPr>
          <w:b w:val="0"/>
        </w:rPr>
      </w:pPr>
      <w:r>
        <w:rPr>
          <w:b w:val="0"/>
        </w:rPr>
        <w:t>300</w:t>
      </w:r>
    </w:p>
    <w:p w:rsidR="00837325" w:rsidRDefault="00837325" w:rsidP="00837325">
      <w:pPr>
        <w:pStyle w:val="Heading1"/>
        <w:pageBreakBefore/>
      </w:pPr>
      <w:r>
        <w:t>Chapter V: Staffing</w:t>
      </w:r>
    </w:p>
    <w:p w:rsidR="00837325" w:rsidRDefault="00837325" w:rsidP="00837325">
      <w:pPr>
        <w:pStyle w:val="Question"/>
        <w:rPr>
          <w:b w:val="0"/>
        </w:rPr>
      </w:pPr>
      <w:r>
        <w:t>What is the number of staff employed by the library in total ?</w:t>
      </w:r>
    </w:p>
    <w:p w:rsidR="00837325" w:rsidRDefault="00837325" w:rsidP="00837325">
      <w:pPr>
        <w:pStyle w:val="Question"/>
        <w:numPr>
          <w:ilvl w:val="0"/>
          <w:numId w:val="0"/>
        </w:numPr>
        <w:rPr>
          <w:b w:val="0"/>
        </w:rPr>
      </w:pPr>
      <w:r>
        <w:rPr>
          <w:b w:val="0"/>
        </w:rPr>
        <w:t>2017: 114 of which 104 on full-time and 10 with  fixed-term contracts</w:t>
      </w:r>
    </w:p>
    <w:p w:rsidR="00837325" w:rsidRPr="00837325" w:rsidRDefault="00837325" w:rsidP="00837325">
      <w:pPr>
        <w:pStyle w:val="Question"/>
        <w:rPr>
          <w:b w:val="0"/>
        </w:rPr>
      </w:pPr>
      <w:r>
        <w:t xml:space="preserve">What is the number of staff employed by the library in total </w:t>
      </w:r>
    </w:p>
    <w:p w:rsidR="00837325" w:rsidRDefault="00837325" w:rsidP="00837325">
      <w:pPr>
        <w:pStyle w:val="Question"/>
        <w:numPr>
          <w:ilvl w:val="0"/>
          <w:numId w:val="0"/>
        </w:numPr>
        <w:ind w:left="518"/>
        <w:rPr>
          <w:b w:val="0"/>
        </w:rPr>
      </w:pPr>
      <w:r>
        <w:rPr>
          <w:b w:val="0"/>
        </w:rPr>
        <w:t xml:space="preserve">2017: </w:t>
      </w:r>
    </w:p>
    <w:p w:rsidR="00837325" w:rsidRPr="00837325" w:rsidRDefault="00837325" w:rsidP="00837325">
      <w:pPr>
        <w:pStyle w:val="Question"/>
        <w:numPr>
          <w:ilvl w:val="0"/>
          <w:numId w:val="0"/>
        </w:numPr>
        <w:ind w:left="518" w:hanging="374"/>
      </w:pPr>
    </w:p>
    <w:sectPr w:rsidR="00837325" w:rsidRPr="00837325">
      <w:footerReference w:type="default" r:id="rId19"/>
      <w:pgSz w:w="12240" w:h="15840"/>
      <w:pgMar w:top="1440" w:right="1440" w:bottom="1440" w:left="1440" w:header="720" w:footer="720" w:gutter="0"/>
      <w:cols w:space="720"/>
      <w:docGrid w:linePitch="600" w:charSpace="3891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89C" w:rsidRDefault="0020789C">
      <w:pPr>
        <w:spacing w:before="0" w:line="240" w:lineRule="auto"/>
      </w:pPr>
      <w:r>
        <w:separator/>
      </w:r>
    </w:p>
  </w:endnote>
  <w:endnote w:type="continuationSeparator" w:id="0">
    <w:p w:rsidR="0020789C" w:rsidRDefault="0020789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43">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29B" w:rsidRDefault="006442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89C" w:rsidRDefault="0020789C">
      <w:pPr>
        <w:spacing w:before="0" w:line="240" w:lineRule="auto"/>
      </w:pPr>
      <w:r>
        <w:separator/>
      </w:r>
    </w:p>
  </w:footnote>
  <w:footnote w:type="continuationSeparator" w:id="0">
    <w:p w:rsidR="0020789C" w:rsidRDefault="0020789C">
      <w:pPr>
        <w:spacing w:before="0" w:line="240" w:lineRule="auto"/>
      </w:pPr>
      <w:r>
        <w:continuationSeparator/>
      </w:r>
    </w:p>
  </w:footnote>
  <w:footnote w:id="1">
    <w:p w:rsidR="0064429B" w:rsidRDefault="0064429B">
      <w:r>
        <w:rPr>
          <w:rStyle w:val="FootnoteCharacters"/>
          <w:rFonts w:ascii="Cambria" w:hAnsi="Cambria"/>
        </w:rPr>
        <w:footnoteRef/>
      </w:r>
    </w:p>
    <w:p w:rsidR="0064429B" w:rsidRDefault="0064429B">
      <w:pPr>
        <w:pStyle w:val="footnotetext"/>
        <w:pageBreakBefore/>
      </w:pPr>
      <w:r>
        <w:rPr>
          <w:rStyle w:val="footnotereference"/>
        </w:rPr>
        <w:tab/>
      </w:r>
      <w:r>
        <w:rPr>
          <w:rStyle w:val="footnotereference"/>
        </w:rPr>
        <w:t/>
      </w:r>
      <w:r>
        <w:t xml:space="preserve"> The keynote presentation may be accessed via </w:t>
      </w:r>
      <w:hyperlink r:id="rId1" w:history="1">
        <w:r>
          <w:rPr>
            <w:rStyle w:val="Hyperlink"/>
          </w:rPr>
          <w:t>http://www.cenl.org/members/cenl-annual-general-meeting-2017-15-16-may-british-library-london/nggallery/page/1</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Heading1"/>
      <w:lvlText w:val="%1)"/>
      <w:lvlJc w:val="left"/>
      <w:pPr>
        <w:tabs>
          <w:tab w:val="num" w:pos="0"/>
        </w:tabs>
        <w:ind w:left="518" w:hanging="374"/>
      </w:pPr>
      <w:rPr>
        <w:rFonts w:cs="Times New Roman"/>
        <w:b w:val="0"/>
        <w:color w:val="00000A"/>
        <w:szCs w:val="24"/>
        <w:lang w:val="en-GB"/>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decimal"/>
      <w:pStyle w:val="Question"/>
      <w:lvlText w:val="%1)"/>
      <w:lvlJc w:val="left"/>
      <w:pPr>
        <w:tabs>
          <w:tab w:val="num" w:pos="0"/>
        </w:tabs>
        <w:ind w:left="518" w:hanging="374"/>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lvl w:ilvl="0">
      <w:start w:val="1"/>
      <w:numFmt w:val="decimal"/>
      <w:lvlText w:val="%1)"/>
      <w:lvlJc w:val="left"/>
      <w:pPr>
        <w:tabs>
          <w:tab w:val="num" w:pos="0"/>
        </w:tabs>
        <w:ind w:left="518" w:hanging="374"/>
      </w:pPr>
      <w:rPr>
        <w:rFonts w:ascii="Cambria" w:hAnsi="Cambria" w:cs="Cambria"/>
        <w:bCs w:val="0"/>
        <w:sz w:val="25"/>
        <w:szCs w:val="32"/>
      </w:rPr>
    </w:lvl>
    <w:lvl w:ilvl="1">
      <w:start w:val="1"/>
      <w:numFmt w:val="lowerLetter"/>
      <w:lvlText w:val="%2."/>
      <w:lvlJc w:val="left"/>
      <w:pPr>
        <w:tabs>
          <w:tab w:val="num" w:pos="0"/>
        </w:tabs>
        <w:ind w:left="892" w:hanging="374"/>
      </w:pPr>
    </w:lvl>
    <w:lvl w:ilvl="2">
      <w:start w:val="1"/>
      <w:numFmt w:val="lowerRoman"/>
      <w:lvlText w:val="%2.%3."/>
      <w:lvlJc w:val="left"/>
      <w:pPr>
        <w:tabs>
          <w:tab w:val="num" w:pos="0"/>
        </w:tabs>
        <w:ind w:left="1266" w:hanging="374"/>
      </w:pPr>
    </w:lvl>
    <w:lvl w:ilvl="3">
      <w:start w:val="1"/>
      <w:numFmt w:val="decimal"/>
      <w:lvlText w:val="%2.%3.%4."/>
      <w:lvlJc w:val="left"/>
      <w:pPr>
        <w:tabs>
          <w:tab w:val="num" w:pos="0"/>
        </w:tabs>
        <w:ind w:left="1640" w:hanging="374"/>
      </w:pPr>
    </w:lvl>
    <w:lvl w:ilvl="4">
      <w:start w:val="1"/>
      <w:numFmt w:val="lowerLetter"/>
      <w:lvlText w:val="%2.%3.%4.%5."/>
      <w:lvlJc w:val="left"/>
      <w:pPr>
        <w:tabs>
          <w:tab w:val="num" w:pos="0"/>
        </w:tabs>
        <w:ind w:left="2014" w:hanging="374"/>
      </w:pPr>
    </w:lvl>
    <w:lvl w:ilvl="5">
      <w:start w:val="1"/>
      <w:numFmt w:val="lowerRoman"/>
      <w:lvlText w:val="%2.%3.%4.%5.%6."/>
      <w:lvlJc w:val="left"/>
      <w:pPr>
        <w:tabs>
          <w:tab w:val="num" w:pos="0"/>
        </w:tabs>
        <w:ind w:left="2388" w:hanging="374"/>
      </w:pPr>
    </w:lvl>
    <w:lvl w:ilvl="6">
      <w:start w:val="1"/>
      <w:numFmt w:val="decimal"/>
      <w:lvlText w:val="%2.%3.%4.%5.%6.%7."/>
      <w:lvlJc w:val="left"/>
      <w:pPr>
        <w:tabs>
          <w:tab w:val="num" w:pos="0"/>
        </w:tabs>
        <w:ind w:left="2762" w:hanging="374"/>
      </w:pPr>
    </w:lvl>
    <w:lvl w:ilvl="7">
      <w:start w:val="1"/>
      <w:numFmt w:val="lowerLetter"/>
      <w:lvlText w:val="%2.%3.%4.%5.%6.%7.%8."/>
      <w:lvlJc w:val="left"/>
      <w:pPr>
        <w:tabs>
          <w:tab w:val="num" w:pos="0"/>
        </w:tabs>
        <w:ind w:left="3136" w:hanging="374"/>
      </w:pPr>
    </w:lvl>
    <w:lvl w:ilvl="8">
      <w:start w:val="1"/>
      <w:numFmt w:val="lowerRoman"/>
      <w:lvlText w:val="%2.%3.%4.%5.%6.%7.%8.%9."/>
      <w:lvlJc w:val="left"/>
      <w:pPr>
        <w:tabs>
          <w:tab w:val="num" w:pos="0"/>
        </w:tabs>
        <w:ind w:left="3510" w:hanging="37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2334"/>
    <w:rsid w:val="0003513C"/>
    <w:rsid w:val="00106C9A"/>
    <w:rsid w:val="0020789C"/>
    <w:rsid w:val="003D6EA3"/>
    <w:rsid w:val="00507B71"/>
    <w:rsid w:val="0064429B"/>
    <w:rsid w:val="00837325"/>
    <w:rsid w:val="00CD18BB"/>
    <w:rsid w:val="00F82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oNotEmbedSmartTags/>
  <w:decimalSymbol w:val="."/>
  <w:listSeparator w:val=","/>
  <w15:chartTrackingRefBased/>
  <w15:docId w15:val="{333F3EE5-FE62-4EB7-8D51-99B0EC25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before="120" w:line="312" w:lineRule="auto"/>
    </w:pPr>
    <w:rPr>
      <w:rFonts w:ascii="Calibri" w:eastAsia="SimSun" w:hAnsi="Calibri" w:cs="font343"/>
      <w:sz w:val="21"/>
      <w:szCs w:val="21"/>
      <w:lang w:val="en-US" w:eastAsia="ar-SA"/>
    </w:rPr>
  </w:style>
  <w:style w:type="paragraph" w:styleId="Heading1">
    <w:name w:val="heading 1"/>
    <w:basedOn w:val="Normal"/>
    <w:next w:val="BodyText"/>
    <w:qFormat/>
    <w:pPr>
      <w:keepNext/>
      <w:keepLines/>
      <w:numPr>
        <w:numId w:val="1"/>
      </w:numPr>
      <w:spacing w:before="360" w:after="120"/>
      <w:outlineLvl w:val="0"/>
    </w:pPr>
    <w:rPr>
      <w:rFonts w:ascii="Cambria" w:hAnsi="Cambria"/>
      <w:b/>
      <w:sz w:val="25"/>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b w:val="0"/>
      <w:color w:val="00000A"/>
      <w:szCs w:val="24"/>
      <w:lang w:val="en-G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mbria" w:hAnsi="Cambria" w:cs="Cambria"/>
      <w:bCs w:val="0"/>
      <w:sz w:val="25"/>
      <w:szCs w:val="32"/>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DefaultParagraphFont1">
    <w:name w:val="Default Paragraph Font1"/>
  </w:style>
  <w:style w:type="character" w:customStyle="1" w:styleId="WW-DefaultParagraphFont">
    <w:name w:val="WW-Default Paragraph Font"/>
  </w:style>
  <w:style w:type="character" w:styleId="BookTitle">
    <w:name w:val="Book Title"/>
    <w:qFormat/>
    <w:rPr>
      <w:b/>
      <w:bCs/>
      <w:i/>
      <w:iCs/>
      <w:spacing w:val="0"/>
    </w:rPr>
  </w:style>
  <w:style w:type="character" w:styleId="IntenseReference">
    <w:name w:val="Intense Reference"/>
    <w:qFormat/>
    <w:rPr>
      <w:b/>
      <w:bCs/>
      <w:smallCaps/>
      <w:color w:val="4F81BD"/>
      <w:spacing w:val="0"/>
    </w:rPr>
  </w:style>
  <w:style w:type="character" w:customStyle="1" w:styleId="HeaderChar">
    <w:name w:val="Header Char"/>
    <w:basedOn w:val="WW-DefaultParagraphFont"/>
  </w:style>
  <w:style w:type="character" w:customStyle="1" w:styleId="Heading1Char">
    <w:name w:val="Heading 1 Char"/>
    <w:rPr>
      <w:rFonts w:ascii="Cambria" w:hAnsi="Cambria" w:cs="font343"/>
      <w:b/>
      <w:sz w:val="25"/>
      <w:szCs w:val="32"/>
    </w:rPr>
  </w:style>
  <w:style w:type="character" w:customStyle="1" w:styleId="FooterChar">
    <w:name w:val="Footer Char"/>
    <w:rPr>
      <w:sz w:val="22"/>
    </w:rPr>
  </w:style>
  <w:style w:type="character" w:styleId="PlaceholderText">
    <w:name w:val="Placeholder Text"/>
    <w:rPr>
      <w:color w:val="808080"/>
    </w:rPr>
  </w:style>
  <w:style w:type="character" w:customStyle="1" w:styleId="TitleChar">
    <w:name w:val="Title Char"/>
    <w:rPr>
      <w:rFonts w:ascii="Cambria" w:hAnsi="Cambria" w:cs="font343"/>
      <w:b/>
      <w:kern w:val="1"/>
      <w:sz w:val="28"/>
      <w:szCs w:val="56"/>
    </w:rPr>
  </w:style>
  <w:style w:type="character" w:customStyle="1" w:styleId="BalloonTextChar">
    <w:name w:val="Balloon Text Char"/>
    <w:rPr>
      <w:rFonts w:ascii="Tahoma" w:hAnsi="Tahoma" w:cs="Tahoma"/>
      <w:sz w:val="16"/>
      <w:szCs w:val="16"/>
    </w:rPr>
  </w:style>
  <w:style w:type="character" w:customStyle="1" w:styleId="FootnoteTextChar">
    <w:name w:val="Footnote Text Char"/>
    <w:rPr>
      <w:sz w:val="20"/>
      <w:szCs w:val="20"/>
    </w:rPr>
  </w:style>
  <w:style w:type="character" w:customStyle="1" w:styleId="footnotereference">
    <w:name w:val="footnote reference"/>
    <w:rPr>
      <w:vertAlign w:val="superscript"/>
    </w:rPr>
  </w:style>
  <w:style w:type="character" w:styleId="Hyperlink">
    <w:name w:val="Hyperlink"/>
    <w:rPr>
      <w:color w:val="0000FF"/>
      <w:u w:val="single"/>
      <w:lang/>
    </w:rPr>
  </w:style>
  <w:style w:type="character" w:styleId="FollowedHyperlink">
    <w:name w:val="FollowedHyperlink"/>
    <w:rPr>
      <w:color w:val="800080"/>
      <w:u w:val="single"/>
    </w:rPr>
  </w:style>
  <w:style w:type="character" w:customStyle="1" w:styleId="annotationreference">
    <w:name w:val="annotation reference"/>
    <w:rPr>
      <w:sz w:val="16"/>
      <w:szCs w:val="16"/>
    </w:rPr>
  </w:style>
  <w:style w:type="character" w:customStyle="1" w:styleId="CommentTextChar">
    <w:name w:val="Comment Text Char"/>
    <w:rPr>
      <w:rFonts w:ascii="Calibri" w:hAnsi="Calibri" w:cs="Times New Roman"/>
      <w:sz w:val="20"/>
      <w:szCs w:val="20"/>
      <w:lang w:val="en-GB"/>
    </w:rPr>
  </w:style>
  <w:style w:type="character" w:customStyle="1" w:styleId="ListLabel1">
    <w:name w:val="ListLabel 1"/>
    <w:rPr>
      <w:color w:val="00000A"/>
    </w:rPr>
  </w:style>
  <w:style w:type="character" w:customStyle="1" w:styleId="FootnoteCharacters">
    <w:name w:val="Footnote Characters"/>
  </w:style>
  <w:style w:type="character" w:customStyle="1" w:styleId="FootnoteReference1">
    <w:name w:val="Footnote Reference1"/>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librariesmiddlecolumn">
    <w:name w:val="libraries_middlecolumn"/>
    <w:basedOn w:val="WW-DefaultParagraphFont"/>
  </w:style>
  <w:style w:type="character" w:customStyle="1" w:styleId="EndnoteReference1">
    <w:name w:val="Endnote Reference1"/>
    <w:rPr>
      <w:vertAlign w:val="superscript"/>
    </w:rPr>
  </w:style>
  <w:style w:type="character" w:styleId="FootnoteReference0">
    <w:name w:val="footnote reference"/>
    <w:rPr>
      <w:vertAlign w:val="superscript"/>
    </w:rPr>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before="0" w:after="120"/>
    </w:pPr>
  </w:style>
  <w:style w:type="paragraph" w:styleId="List">
    <w:name w:val="List"/>
    <w:basedOn w:val="BodyText"/>
    <w:rPr>
      <w:rFonts w:cs="Mangal"/>
    </w:rPr>
  </w:style>
  <w:style w:type="paragraph" w:styleId="Caption">
    <w:name w:val="caption"/>
    <w:basedOn w:val="Normal"/>
    <w:qFormat/>
    <w:pPr>
      <w:suppressLineNumbers/>
      <w:spacing w:after="120"/>
    </w:pPr>
    <w:rPr>
      <w:rFonts w:cs="Mangal"/>
      <w:i/>
      <w:iCs/>
      <w:sz w:val="24"/>
      <w:szCs w:val="24"/>
    </w:rPr>
  </w:style>
  <w:style w:type="paragraph" w:customStyle="1" w:styleId="Index">
    <w:name w:val="Index"/>
    <w:basedOn w:val="Normal"/>
    <w:pPr>
      <w:suppressLineNumbers/>
    </w:pPr>
    <w:rPr>
      <w:rFonts w:cs="Mangal"/>
    </w:rPr>
  </w:style>
  <w:style w:type="paragraph" w:styleId="Header">
    <w:name w:val="header"/>
    <w:basedOn w:val="Normal"/>
    <w:pPr>
      <w:suppressLineNumbers/>
      <w:tabs>
        <w:tab w:val="center" w:pos="4986"/>
        <w:tab w:val="right" w:pos="9972"/>
      </w:tabs>
      <w:spacing w:before="0" w:line="100" w:lineRule="atLeast"/>
    </w:pPr>
  </w:style>
  <w:style w:type="paragraph" w:styleId="Footer">
    <w:name w:val="footer"/>
    <w:basedOn w:val="Normal"/>
    <w:pPr>
      <w:suppressLineNumbers/>
      <w:tabs>
        <w:tab w:val="center" w:pos="4986"/>
        <w:tab w:val="right" w:pos="9972"/>
      </w:tabs>
      <w:spacing w:before="0" w:line="100" w:lineRule="atLeast"/>
    </w:pPr>
    <w:rPr>
      <w:sz w:val="22"/>
    </w:rPr>
  </w:style>
  <w:style w:type="paragraph" w:styleId="Title">
    <w:name w:val="Title"/>
    <w:basedOn w:val="Normal"/>
    <w:next w:val="Subtitle"/>
    <w:qFormat/>
    <w:pPr>
      <w:spacing w:before="0" w:after="120" w:line="360" w:lineRule="auto"/>
    </w:pPr>
    <w:rPr>
      <w:rFonts w:ascii="Cambria" w:hAnsi="Cambria"/>
      <w:b/>
      <w:bCs/>
      <w:kern w:val="1"/>
      <w:sz w:val="28"/>
      <w:szCs w:val="56"/>
    </w:rPr>
  </w:style>
  <w:style w:type="paragraph" w:styleId="Subtitle">
    <w:name w:val="Subtitle"/>
    <w:basedOn w:val="Heading"/>
    <w:next w:val="BodyText"/>
    <w:qFormat/>
    <w:pPr>
      <w:jc w:val="center"/>
    </w:pPr>
    <w:rPr>
      <w:i/>
      <w:iCs/>
    </w:rPr>
  </w:style>
  <w:style w:type="paragraph" w:customStyle="1" w:styleId="Question">
    <w:name w:val="Question"/>
    <w:basedOn w:val="Normal"/>
    <w:pPr>
      <w:numPr>
        <w:numId w:val="2"/>
      </w:numPr>
      <w:spacing w:before="240"/>
    </w:pPr>
    <w:rPr>
      <w:rFonts w:cs="Times New Roman"/>
      <w:b/>
      <w:szCs w:val="24"/>
    </w:rPr>
  </w:style>
  <w:style w:type="paragraph" w:customStyle="1" w:styleId="Answer">
    <w:name w:val="Answer"/>
    <w:basedOn w:val="Normal"/>
    <w:pPr>
      <w:keepLines/>
      <w:tabs>
        <w:tab w:val="num" w:pos="0"/>
      </w:tabs>
      <w:ind w:left="518" w:hanging="374"/>
    </w:pPr>
    <w:rPr>
      <w:rFonts w:cs="Times New Roman"/>
    </w:rPr>
  </w:style>
  <w:style w:type="paragraph" w:styleId="BalloonText">
    <w:name w:val="Balloon Text"/>
    <w:basedOn w:val="Normal"/>
    <w:pPr>
      <w:spacing w:before="0" w:line="100" w:lineRule="atLeast"/>
    </w:pPr>
    <w:rPr>
      <w:rFonts w:ascii="Tahoma" w:hAnsi="Tahoma" w:cs="Tahoma"/>
      <w:sz w:val="16"/>
      <w:szCs w:val="16"/>
    </w:rPr>
  </w:style>
  <w:style w:type="paragraph" w:customStyle="1" w:styleId="footnotetext">
    <w:name w:val="footnote text"/>
    <w:basedOn w:val="Normal"/>
    <w:pPr>
      <w:spacing w:before="0" w:line="100" w:lineRule="atLeast"/>
    </w:pPr>
    <w:rPr>
      <w:sz w:val="20"/>
      <w:szCs w:val="20"/>
    </w:rPr>
  </w:style>
  <w:style w:type="paragraph" w:customStyle="1" w:styleId="Rating">
    <w:name w:val="Rating"/>
    <w:basedOn w:val="Normal"/>
    <w:pPr>
      <w:spacing w:before="40" w:after="40" w:line="100" w:lineRule="atLeast"/>
      <w:jc w:val="center"/>
    </w:pPr>
    <w:rPr>
      <w:rFonts w:eastAsia="Times New Roman" w:cs="Tahoma"/>
      <w:spacing w:val="4"/>
      <w:sz w:val="16"/>
      <w:szCs w:val="20"/>
    </w:rPr>
  </w:style>
  <w:style w:type="paragraph" w:styleId="ListParagraph">
    <w:name w:val="List Paragraph"/>
    <w:basedOn w:val="Normal"/>
    <w:qFormat/>
    <w:pPr>
      <w:spacing w:before="0" w:line="100" w:lineRule="atLeast"/>
      <w:ind w:left="720"/>
    </w:pPr>
    <w:rPr>
      <w:rFonts w:cs="Times New Roman"/>
      <w:sz w:val="22"/>
      <w:szCs w:val="22"/>
      <w:lang w:val="en-GB"/>
    </w:rPr>
  </w:style>
  <w:style w:type="paragraph" w:customStyle="1" w:styleId="annotationtext">
    <w:name w:val="annotation text"/>
    <w:basedOn w:val="Normal"/>
    <w:pPr>
      <w:spacing w:before="0" w:line="100" w:lineRule="atLeast"/>
    </w:pPr>
    <w:rPr>
      <w:rFonts w:cs="Times New Roman"/>
      <w:sz w:val="20"/>
      <w:szCs w:val="20"/>
      <w:lang w:val="en-GB"/>
    </w:rPr>
  </w:style>
  <w:style w:type="paragraph" w:styleId="FootnoteText0">
    <w:name w:val="footnote text"/>
    <w:basedOn w:val="Normal"/>
    <w:pPr>
      <w:suppressLineNumbers/>
      <w:ind w:left="283" w:hanging="283"/>
    </w:pPr>
    <w:rPr>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nl@bl.uk"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nubsk.edu.mk/en/services/other/conference-and-study-center"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n.wikipedia.org/wiki/National_and_University_Library_" TargetMode="Externa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1821</Words>
  <Characters>10385</Characters>
  <Application>Microsoft Office Word</Application>
  <DocSecurity>0</DocSecurity>
  <Lines>86</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British Library</Company>
  <LinksUpToDate>false</LinksUpToDate>
  <CharactersWithSpaces>12182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Kate</dc:creator>
  <cp:keywords/>
  <cp:lastModifiedBy>tim gedny</cp:lastModifiedBy>
  <cp:revision>2</cp:revision>
  <cp:lastPrinted>2018-03-29T11:44:00Z</cp:lastPrinted>
  <dcterms:created xsi:type="dcterms:W3CDTF">2019-06-24T16:03:00Z</dcterms:created>
  <dcterms:modified xsi:type="dcterms:W3CDTF">2019-06-24T16:03:00Z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The British Library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